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drawing>
          <wp:inline xmlns:a="http://schemas.openxmlformats.org/drawingml/2006/main" xmlns:pic="http://schemas.openxmlformats.org/drawingml/2006/picture">
            <wp:extent cx="4480560" cy="505643"/>
            <wp:docPr id="1" name="Picture 1" descr="YourDNP.com logo"/>
            <wp:cNvGraphicFramePr>
              <a:graphicFrameLocks noChangeAspect="1"/>
            </wp:cNvGraphicFramePr>
            <a:graphic>
              <a:graphicData uri="http://schemas.openxmlformats.org/drawingml/2006/picture">
                <pic:pic>
                  <pic:nvPicPr>
                    <pic:cNvPr id="0" name="0510174b-d9a2-4fb8-89d7-4009d869e831.png"/>
                    <pic:cNvPicPr/>
                  </pic:nvPicPr>
                  <pic:blipFill>
                    <a:blip r:embed="rId15"/>
                    <a:stretch>
                      <a:fillRect/>
                    </a:stretch>
                  </pic:blipFill>
                  <pic:spPr>
                    <a:xfrm>
                      <a:off x="0" y="0"/>
                      <a:ext cx="4480560" cy="505643"/>
                    </a:xfrm>
                    <a:prstGeom prst="rect"/>
                  </pic:spPr>
                </pic:pic>
              </a:graphicData>
            </a:graphic>
          </wp:inline>
        </w:drawing>
      </w:r>
    </w:p>
    <w:p>
      <w:pPr>
        <w:pStyle w:val="Title"/>
        <w:jc w:val="center"/>
      </w:pPr>
      <w:r>
        <w:t>DNP Reading Tracker &amp;</w:t>
        <w:br/>
        <w:t>Reading Notes Planner</w:t>
      </w:r>
    </w:p>
    <w:p>
      <w:pPr>
        <w:jc w:val="center"/>
      </w:pPr>
      <w:r>
        <w:rPr>
          <w:color w:val="66706A"/>
          <w:sz w:val="23"/>
        </w:rPr>
        <w:t>Organize assigned reading, decide what deserves attention, capture what you need, and keep useful material findable later.</w:t>
      </w:r>
    </w:p>
    <w:p>
      <w:pPr>
        <w:jc w:val="center"/>
      </w:pPr>
      <w:r>
        <w:rPr>
          <w:b/>
          <w:color w:val="2B6B27"/>
          <w:sz w:val="19"/>
        </w:rPr>
        <w:t>COMPLETED EXAMPLE • Fictional student, courses, and reading assignments</w:t>
      </w:r>
    </w:p>
    <w:tbl>
      <w:tblPr>
        <w:tblW w:type="auto" w:w="0"/>
        <w:jc w:val="center"/>
        <w:tblLayout w:type="fixed"/>
        <w:tblLook w:firstColumn="1" w:firstRow="1" w:lastColumn="0" w:lastRow="0" w:noHBand="0" w:noVBand="1" w:val="04A0"/>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Pr>
      <w:tblGrid>
        <w:gridCol w:w="5141"/>
        <w:gridCol w:w="5141"/>
      </w:tblGrid>
      <w:tr>
        <w:tc>
          <w:tcPr>
            <w:tcW w:type="dxa" w:w="2448"/>
            <w:shd w:fill="EEF5ED"/>
            <w:tcMar>
              <w:top w:w="70" w:type="dxa"/>
              <w:start w:w="85" w:type="dxa"/>
              <w:bottom w:w="70" w:type="dxa"/>
              <w:end w:w="85" w:type="dxa"/>
            </w:tcMar>
          </w:tcPr>
          <w:p>
            <w:r>
              <w:rPr>
                <w:b/>
                <w:color w:val="2B6B27"/>
              </w:rPr>
              <w:t>Student</w:t>
            </w:r>
          </w:p>
        </w:tc>
        <w:tc>
          <w:tcPr>
            <w:tcW w:type="dxa" w:w="7920"/>
            <w:tcMar>
              <w:top w:w="70" w:type="dxa"/>
              <w:start w:w="85" w:type="dxa"/>
              <w:bottom w:w="70" w:type="dxa"/>
              <w:end w:w="85" w:type="dxa"/>
            </w:tcMar>
          </w:tcPr>
          <w:p>
            <w:r>
              <w:rPr>
                <w:sz w:val="20"/>
              </w:rPr>
              <w:t>Example Student</w:t>
            </w:r>
          </w:p>
        </w:tc>
      </w:tr>
      <w:tr>
        <w:tc>
          <w:tcPr>
            <w:tcW w:type="dxa" w:w="2448"/>
            <w:shd w:fill="EEF5ED"/>
            <w:tcMar>
              <w:top w:w="70" w:type="dxa"/>
              <w:start w:w="85" w:type="dxa"/>
              <w:bottom w:w="70" w:type="dxa"/>
              <w:end w:w="85" w:type="dxa"/>
            </w:tcMar>
          </w:tcPr>
          <w:p>
            <w:r>
              <w:rPr>
                <w:b/>
                <w:color w:val="2B6B27"/>
              </w:rPr>
              <w:t>Term</w:t>
            </w:r>
          </w:p>
        </w:tc>
        <w:tc>
          <w:tcPr>
            <w:tcW w:type="dxa" w:w="7920"/>
            <w:tcMar>
              <w:top w:w="70" w:type="dxa"/>
              <w:start w:w="85" w:type="dxa"/>
              <w:bottom w:w="70" w:type="dxa"/>
              <w:end w:w="85" w:type="dxa"/>
            </w:tcMar>
          </w:tcPr>
          <w:p>
            <w:r>
              <w:rPr>
                <w:sz w:val="20"/>
              </w:rPr>
              <w:t>Fall 2026</w:t>
            </w:r>
          </w:p>
        </w:tc>
      </w:tr>
      <w:tr>
        <w:tc>
          <w:tcPr>
            <w:tcW w:type="dxa" w:w="2448"/>
            <w:shd w:fill="EEF5ED"/>
            <w:tcMar>
              <w:top w:w="70" w:type="dxa"/>
              <w:start w:w="85" w:type="dxa"/>
              <w:bottom w:w="70" w:type="dxa"/>
              <w:end w:w="85" w:type="dxa"/>
            </w:tcMar>
          </w:tcPr>
          <w:p>
            <w:r>
              <w:rPr>
                <w:b/>
                <w:color w:val="2B6B27"/>
              </w:rPr>
              <w:t>Courses</w:t>
            </w:r>
          </w:p>
        </w:tc>
        <w:tc>
          <w:tcPr>
            <w:tcW w:type="dxa" w:w="7920"/>
            <w:tcMar>
              <w:top w:w="70" w:type="dxa"/>
              <w:start w:w="85" w:type="dxa"/>
              <w:bottom w:w="70" w:type="dxa"/>
              <w:end w:w="85" w:type="dxa"/>
            </w:tcMar>
          </w:tcPr>
          <w:p>
            <w:r>
              <w:rPr>
                <w:sz w:val="20"/>
              </w:rPr>
              <w:t>Advanced Pharmacology; Evidence Translation Seminar (fictional)</w:t>
            </w:r>
          </w:p>
        </w:tc>
      </w:tr>
      <w:tr>
        <w:tc>
          <w:tcPr>
            <w:tcW w:type="dxa" w:w="2448"/>
            <w:shd w:fill="EEF5ED"/>
            <w:tcMar>
              <w:top w:w="70" w:type="dxa"/>
              <w:start w:w="85" w:type="dxa"/>
              <w:bottom w:w="70" w:type="dxa"/>
              <w:end w:w="85" w:type="dxa"/>
            </w:tcMar>
          </w:tcPr>
          <w:p>
            <w:r>
              <w:rPr>
                <w:b/>
                <w:color w:val="2B6B27"/>
              </w:rPr>
              <w:t>Reading goal</w:t>
            </w:r>
          </w:p>
        </w:tc>
        <w:tc>
          <w:tcPr>
            <w:tcW w:type="dxa" w:w="7920"/>
            <w:tcMar>
              <w:top w:w="70" w:type="dxa"/>
              <w:start w:w="85" w:type="dxa"/>
              <w:bottom w:w="70" w:type="dxa"/>
              <w:end w:w="85" w:type="dxa"/>
            </w:tcMar>
          </w:tcPr>
          <w:p>
            <w:r>
              <w:rPr>
                <w:sz w:val="20"/>
              </w:rPr>
              <w:t>Stay current without giving every source equal time</w:t>
            </w:r>
          </w:p>
        </w:tc>
      </w:tr>
    </w:tbl>
    <w:p>
      <w:pPr>
        <w:pStyle w:val="Heading2"/>
      </w:pPr>
      <w:r>
        <w:t>How to Use This Tracker</w:t>
      </w:r>
    </w:p>
    <w:p>
      <w:pPr>
        <w:pStyle w:val="ListNumber"/>
      </w:pPr>
      <w:r>
        <w:t>Enter required and recommended readings before the week becomes busy.</w:t>
      </w:r>
    </w:p>
    <w:p>
      <w:pPr>
        <w:pStyle w:val="ListNumber"/>
      </w:pPr>
      <w:r>
        <w:t>Assign a purpose and priority before you start reading. An exam chapter, a source for a paper, and background reading do not require the same approach.</w:t>
      </w:r>
    </w:p>
    <w:p>
      <w:pPr>
        <w:pStyle w:val="ListNumber"/>
      </w:pPr>
      <w:r>
        <w:t>Estimate the effort each reading is likely to require instead of treating every item on the syllabus as an equal-sized task.</w:t>
      </w:r>
    </w:p>
    <w:p>
      <w:pPr>
        <w:pStyle w:val="ListNumber"/>
      </w:pPr>
      <w:r>
        <w:t>Focus your notes on what you expect to retrieve, apply, discuss, cite, or revisit.</w:t>
      </w:r>
    </w:p>
    <w:p>
      <w:pPr>
        <w:pStyle w:val="ListNumber"/>
      </w:pPr>
      <w:r>
        <w:t>After reading, close the source and record what you can explain from memory before returning to your notes.</w:t>
      </w:r>
    </w:p>
    <w:p>
      <w:pPr>
        <w:pStyle w:val="ListNumber"/>
      </w:pPr>
      <w:r>
        <w:t>Record page numbers, sections, DOI or URL information, and potential assignment use while the source is still open.</w:t>
      </w:r>
    </w:p>
    <w:p>
      <w:pPr>
        <w:pStyle w:val="ListNumber"/>
      </w:pPr>
      <w:r>
        <w:t>Review unfinished and low-priority readings weekly instead of automatically carrying everything forward.</w:t>
      </w:r>
    </w:p>
    <w:tbl>
      <w:tblPr>
        <w:tblW w:type="auto" w:w="0"/>
        <w:jc w:val="center"/>
        <w:tblLook w:firstColumn="1" w:firstRow="1" w:lastColumn="0" w:lastRow="0" w:noHBand="0" w:noVBand="1" w:val="04A0"/>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Pr>
      <w:tblGrid>
        <w:gridCol w:w="10282"/>
      </w:tblGrid>
      <w:tr>
        <w:tc>
          <w:tcPr>
            <w:tcW w:type="dxa" w:w="10282"/>
            <w:shd w:fill="EEF5ED"/>
            <w:tcMar>
              <w:top w:w="100" w:type="dxa"/>
              <w:start w:w="120" w:type="dxa"/>
              <w:bottom w:w="100" w:type="dxa"/>
              <w:end w:w="120" w:type="dxa"/>
            </w:tcMar>
          </w:tcPr>
          <w:p>
            <w:r>
              <w:rPr>
                <w:b/>
                <w:color w:val="2B6B27"/>
                <w:sz w:val="19"/>
              </w:rPr>
              <w:t>Reading Principle</w:t>
              <w:br/>
            </w:r>
            <w:r>
              <w:rPr>
                <w:sz w:val="19"/>
              </w:rPr>
              <w:t>The tracker separates completion from learning. Marking a chapter finished tells you that you reached the last page. The retrieval and application sections help show whether anything from the reading is still available when the source is closed.</w:t>
            </w:r>
          </w:p>
        </w:tc>
      </w:tr>
    </w:tbl>
    <w:p>
      <w:r>
        <w:br w:type="page"/>
      </w:r>
    </w:p>
    <w:p>
      <w:pPr>
        <w:spacing w:before="140" w:after="80"/>
        <w:pBdr>
          <w:bottom w:val="single" w:sz="8" w:space="3" w:color="2B6B27"/>
        </w:pBdr>
      </w:pPr>
      <w:r>
        <w:rPr>
          <w:rFonts w:ascii="EB Garamond" w:hAnsi="EB Garamond"/>
          <w:b/>
          <w:color w:val="2B6B27"/>
          <w:sz w:val="36"/>
        </w:rPr>
        <w:t xml:space="preserve">1. </w:t>
      </w:r>
      <w:r>
        <w:rPr>
          <w:rFonts w:ascii="EB Garamond" w:hAnsi="EB Garamond"/>
          <w:b/>
          <w:color w:val="202020"/>
          <w:sz w:val="36"/>
        </w:rPr>
        <w:t>Semester Reading Map</w:t>
      </w:r>
    </w:p>
    <w:p>
      <w:r>
        <w:t>Use this page to see the larger reading load across courses. Include only readings substantial enough to affect your workload.</w:t>
      </w:r>
    </w:p>
    <w:tbl>
      <w:tblPr>
        <w:tblW w:type="auto" w:w="0"/>
        <w:jc w:val="center"/>
        <w:tblLayout w:type="fixed"/>
        <w:tblLook w:firstColumn="1" w:firstRow="1" w:lastColumn="0" w:lastRow="0" w:noHBand="0" w:noVBand="1" w:val="04A0"/>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Pr>
      <w:tblGrid>
        <w:gridCol w:w="1469"/>
        <w:gridCol w:w="1469"/>
        <w:gridCol w:w="1469"/>
        <w:gridCol w:w="1469"/>
        <w:gridCol w:w="1469"/>
        <w:gridCol w:w="1469"/>
        <w:gridCol w:w="1469"/>
      </w:tblGrid>
      <w:tr>
        <w:trPr>
          <w:tblHeader w:val="true"/>
        </w:trPr>
        <w:tc>
          <w:tcPr>
            <w:tcW w:type="dxa" w:w="1800"/>
            <w:shd w:fill="2B6B27"/>
            <w:tcMar>
              <w:top w:w="65" w:type="dxa"/>
              <w:start w:w="65" w:type="dxa"/>
              <w:bottom w:w="65" w:type="dxa"/>
              <w:end w:w="65" w:type="dxa"/>
            </w:tcMar>
          </w:tcPr>
          <w:p>
            <w:pPr>
              <w:jc w:val="center"/>
            </w:pPr>
            <w:r>
              <w:rPr>
                <w:b/>
                <w:color w:val="FFFFFF"/>
                <w:sz w:val="16"/>
              </w:rPr>
              <w:t>Course</w:t>
            </w:r>
          </w:p>
        </w:tc>
        <w:tc>
          <w:tcPr>
            <w:tcW w:type="dxa" w:w="936"/>
            <w:shd w:fill="2B6B27"/>
            <w:tcMar>
              <w:top w:w="65" w:type="dxa"/>
              <w:start w:w="65" w:type="dxa"/>
              <w:bottom w:w="65" w:type="dxa"/>
              <w:end w:w="65" w:type="dxa"/>
            </w:tcMar>
          </w:tcPr>
          <w:p>
            <w:pPr>
              <w:jc w:val="center"/>
            </w:pPr>
            <w:r>
              <w:rPr>
                <w:b/>
                <w:color w:val="FFFFFF"/>
                <w:sz w:val="16"/>
              </w:rPr>
              <w:t>Week</w:t>
            </w:r>
          </w:p>
        </w:tc>
        <w:tc>
          <w:tcPr>
            <w:tcW w:type="dxa" w:w="3384"/>
            <w:shd w:fill="2B6B27"/>
            <w:tcMar>
              <w:top w:w="65" w:type="dxa"/>
              <w:start w:w="65" w:type="dxa"/>
              <w:bottom w:w="65" w:type="dxa"/>
              <w:end w:w="65" w:type="dxa"/>
            </w:tcMar>
          </w:tcPr>
          <w:p>
            <w:pPr>
              <w:jc w:val="center"/>
            </w:pPr>
            <w:r>
              <w:rPr>
                <w:b/>
                <w:color w:val="FFFFFF"/>
                <w:sz w:val="16"/>
              </w:rPr>
              <w:t>Reading</w:t>
            </w:r>
          </w:p>
        </w:tc>
        <w:tc>
          <w:tcPr>
            <w:tcW w:type="dxa" w:w="1296"/>
            <w:shd w:fill="2B6B27"/>
            <w:tcMar>
              <w:top w:w="65" w:type="dxa"/>
              <w:start w:w="65" w:type="dxa"/>
              <w:bottom w:w="65" w:type="dxa"/>
              <w:end w:w="65" w:type="dxa"/>
            </w:tcMar>
          </w:tcPr>
          <w:p>
            <w:pPr>
              <w:jc w:val="center"/>
            </w:pPr>
            <w:r>
              <w:rPr>
                <w:b/>
                <w:color w:val="FFFFFF"/>
                <w:sz w:val="16"/>
              </w:rPr>
              <w:t>Status</w:t>
            </w:r>
          </w:p>
        </w:tc>
        <w:tc>
          <w:tcPr>
            <w:tcW w:type="dxa" w:w="1440"/>
            <w:shd w:fill="2B6B27"/>
            <w:tcMar>
              <w:top w:w="65" w:type="dxa"/>
              <w:start w:w="65" w:type="dxa"/>
              <w:bottom w:w="65" w:type="dxa"/>
              <w:end w:w="65" w:type="dxa"/>
            </w:tcMar>
          </w:tcPr>
          <w:p>
            <w:pPr>
              <w:jc w:val="center"/>
            </w:pPr>
            <w:r>
              <w:rPr>
                <w:b/>
                <w:color w:val="FFFFFF"/>
                <w:sz w:val="16"/>
              </w:rPr>
              <w:t>Purpose</w:t>
            </w:r>
          </w:p>
        </w:tc>
        <w:tc>
          <w:tcPr>
            <w:tcW w:type="dxa" w:w="1152"/>
            <w:shd w:fill="2B6B27"/>
            <w:tcMar>
              <w:top w:w="65" w:type="dxa"/>
              <w:start w:w="65" w:type="dxa"/>
              <w:bottom w:w="65" w:type="dxa"/>
              <w:end w:w="65" w:type="dxa"/>
            </w:tcMar>
          </w:tcPr>
          <w:p>
            <w:pPr>
              <w:jc w:val="center"/>
            </w:pPr>
            <w:r>
              <w:rPr>
                <w:b/>
                <w:color w:val="FFFFFF"/>
                <w:sz w:val="16"/>
              </w:rPr>
              <w:t>Priority / Effort</w:t>
            </w:r>
          </w:p>
        </w:tc>
        <w:tc>
          <w:tcPr>
            <w:tcW w:type="dxa" w:w="1080"/>
            <w:shd w:fill="2B6B27"/>
            <w:tcMar>
              <w:top w:w="65" w:type="dxa"/>
              <w:start w:w="65" w:type="dxa"/>
              <w:bottom w:w="65" w:type="dxa"/>
              <w:end w:w="65" w:type="dxa"/>
            </w:tcMar>
          </w:tcPr>
          <w:p>
            <w:pPr>
              <w:jc w:val="center"/>
            </w:pPr>
            <w:r>
              <w:rPr>
                <w:b/>
                <w:color w:val="FFFFFF"/>
                <w:sz w:val="16"/>
              </w:rPr>
              <w:t>Due</w:t>
            </w:r>
          </w:p>
        </w:tc>
      </w:tr>
      <w:tr>
        <w:tc>
          <w:tcPr>
            <w:tcW w:type="dxa" w:w="1800"/>
            <w:tcMar>
              <w:top w:w="65" w:type="dxa"/>
              <w:start w:w="65" w:type="dxa"/>
              <w:bottom w:w="65" w:type="dxa"/>
              <w:end w:w="65" w:type="dxa"/>
            </w:tcMar>
          </w:tcPr>
          <w:p>
            <w:r>
              <w:rPr>
                <w:sz w:val="20"/>
              </w:rPr>
              <w:t>Advanced Pharmacology</w:t>
            </w:r>
          </w:p>
        </w:tc>
        <w:tc>
          <w:tcPr>
            <w:tcW w:type="dxa" w:w="936"/>
            <w:tcMar>
              <w:top w:w="65" w:type="dxa"/>
              <w:start w:w="65" w:type="dxa"/>
              <w:bottom w:w="65" w:type="dxa"/>
              <w:end w:w="65" w:type="dxa"/>
            </w:tcMar>
          </w:tcPr>
          <w:p>
            <w:r>
              <w:rPr>
                <w:sz w:val="20"/>
              </w:rPr>
              <w:t>Week 2</w:t>
            </w:r>
          </w:p>
        </w:tc>
        <w:tc>
          <w:tcPr>
            <w:tcW w:type="dxa" w:w="3384"/>
            <w:tcMar>
              <w:top w:w="65" w:type="dxa"/>
              <w:start w:w="65" w:type="dxa"/>
              <w:bottom w:w="65" w:type="dxa"/>
              <w:end w:w="65" w:type="dxa"/>
            </w:tcMar>
          </w:tcPr>
          <w:p>
            <w:r>
              <w:rPr>
                <w:sz w:val="20"/>
              </w:rPr>
              <w:t>Assigned chapter: cardiovascular pharmacology</w:t>
            </w:r>
          </w:p>
        </w:tc>
        <w:tc>
          <w:tcPr>
            <w:tcW w:type="dxa" w:w="1296"/>
            <w:tcMar>
              <w:top w:w="65" w:type="dxa"/>
              <w:start w:w="65" w:type="dxa"/>
              <w:bottom w:w="65" w:type="dxa"/>
              <w:end w:w="65" w:type="dxa"/>
            </w:tcMar>
          </w:tcPr>
          <w:p>
            <w:r>
              <w:rPr>
                <w:sz w:val="20"/>
              </w:rPr>
              <w:t>Required</w:t>
            </w:r>
          </w:p>
        </w:tc>
        <w:tc>
          <w:tcPr>
            <w:tcW w:type="dxa" w:w="1440"/>
            <w:tcMar>
              <w:top w:w="65" w:type="dxa"/>
              <w:start w:w="65" w:type="dxa"/>
              <w:bottom w:w="65" w:type="dxa"/>
              <w:end w:w="65" w:type="dxa"/>
            </w:tcMar>
          </w:tcPr>
          <w:p>
            <w:r>
              <w:rPr>
                <w:sz w:val="20"/>
              </w:rPr>
              <w:t>Exam</w:t>
            </w:r>
          </w:p>
        </w:tc>
        <w:tc>
          <w:tcPr>
            <w:tcW w:type="dxa" w:w="1152"/>
            <w:tcMar>
              <w:top w:w="65" w:type="dxa"/>
              <w:start w:w="65" w:type="dxa"/>
              <w:bottom w:w="65" w:type="dxa"/>
              <w:end w:w="65" w:type="dxa"/>
            </w:tcMar>
          </w:tcPr>
          <w:p>
            <w:r>
              <w:rPr>
                <w:sz w:val="20"/>
              </w:rPr>
              <w:t>High / 60–75 min</w:t>
            </w:r>
          </w:p>
        </w:tc>
        <w:tc>
          <w:tcPr>
            <w:tcW w:type="dxa" w:w="1080"/>
            <w:tcMar>
              <w:top w:w="65" w:type="dxa"/>
              <w:start w:w="65" w:type="dxa"/>
              <w:bottom w:w="65" w:type="dxa"/>
              <w:end w:w="65" w:type="dxa"/>
            </w:tcMar>
          </w:tcPr>
          <w:p>
            <w:r>
              <w:rPr>
                <w:sz w:val="20"/>
              </w:rPr>
              <w:t>Aug 30</w:t>
            </w:r>
          </w:p>
        </w:tc>
      </w:tr>
      <w:tr>
        <w:tc>
          <w:tcPr>
            <w:tcW w:type="dxa" w:w="1800"/>
            <w:tcMar>
              <w:top w:w="65" w:type="dxa"/>
              <w:start w:w="65" w:type="dxa"/>
              <w:bottom w:w="65" w:type="dxa"/>
              <w:end w:w="65" w:type="dxa"/>
            </w:tcMar>
          </w:tcPr>
          <w:p>
            <w:r>
              <w:rPr>
                <w:sz w:val="20"/>
              </w:rPr>
              <w:t>Evidence Translation</w:t>
            </w:r>
          </w:p>
        </w:tc>
        <w:tc>
          <w:tcPr>
            <w:tcW w:type="dxa" w:w="936"/>
            <w:tcMar>
              <w:top w:w="65" w:type="dxa"/>
              <w:start w:w="65" w:type="dxa"/>
              <w:bottom w:w="65" w:type="dxa"/>
              <w:end w:w="65" w:type="dxa"/>
            </w:tcMar>
          </w:tcPr>
          <w:p>
            <w:r>
              <w:rPr>
                <w:sz w:val="20"/>
              </w:rPr>
              <w:t>Week 2</w:t>
            </w:r>
          </w:p>
        </w:tc>
        <w:tc>
          <w:tcPr>
            <w:tcW w:type="dxa" w:w="3384"/>
            <w:tcMar>
              <w:top w:w="65" w:type="dxa"/>
              <w:start w:w="65" w:type="dxa"/>
              <w:bottom w:w="65" w:type="dxa"/>
              <w:end w:w="65" w:type="dxa"/>
            </w:tcMar>
          </w:tcPr>
          <w:p>
            <w:r>
              <w:rPr>
                <w:sz w:val="20"/>
              </w:rPr>
              <w:t>Implementation science review article</w:t>
            </w:r>
          </w:p>
        </w:tc>
        <w:tc>
          <w:tcPr>
            <w:tcW w:type="dxa" w:w="1296"/>
            <w:tcMar>
              <w:top w:w="65" w:type="dxa"/>
              <w:start w:w="65" w:type="dxa"/>
              <w:bottom w:w="65" w:type="dxa"/>
              <w:end w:w="65" w:type="dxa"/>
            </w:tcMar>
          </w:tcPr>
          <w:p>
            <w:r>
              <w:rPr>
                <w:sz w:val="20"/>
              </w:rPr>
              <w:t>Required</w:t>
            </w:r>
          </w:p>
        </w:tc>
        <w:tc>
          <w:tcPr>
            <w:tcW w:type="dxa" w:w="1440"/>
            <w:tcMar>
              <w:top w:w="65" w:type="dxa"/>
              <w:start w:w="65" w:type="dxa"/>
              <w:bottom w:w="65" w:type="dxa"/>
              <w:end w:w="65" w:type="dxa"/>
            </w:tcMar>
          </w:tcPr>
          <w:p>
            <w:r>
              <w:rPr>
                <w:sz w:val="20"/>
              </w:rPr>
              <w:t>Discussion</w:t>
            </w:r>
          </w:p>
        </w:tc>
        <w:tc>
          <w:tcPr>
            <w:tcW w:type="dxa" w:w="1152"/>
            <w:tcMar>
              <w:top w:w="65" w:type="dxa"/>
              <w:start w:w="65" w:type="dxa"/>
              <w:bottom w:w="65" w:type="dxa"/>
              <w:end w:w="65" w:type="dxa"/>
            </w:tcMar>
          </w:tcPr>
          <w:p>
            <w:r>
              <w:rPr>
                <w:sz w:val="20"/>
              </w:rPr>
              <w:t>High / 45 min</w:t>
            </w:r>
          </w:p>
        </w:tc>
        <w:tc>
          <w:tcPr>
            <w:tcW w:type="dxa" w:w="1080"/>
            <w:tcMar>
              <w:top w:w="65" w:type="dxa"/>
              <w:start w:w="65" w:type="dxa"/>
              <w:bottom w:w="65" w:type="dxa"/>
              <w:end w:w="65" w:type="dxa"/>
            </w:tcMar>
          </w:tcPr>
          <w:p>
            <w:r>
              <w:rPr>
                <w:sz w:val="20"/>
              </w:rPr>
              <w:t>Sep 1</w:t>
            </w:r>
          </w:p>
        </w:tc>
      </w:tr>
      <w:tr>
        <w:tc>
          <w:tcPr>
            <w:tcW w:type="dxa" w:w="1800"/>
            <w:tcMar>
              <w:top w:w="65" w:type="dxa"/>
              <w:start w:w="65" w:type="dxa"/>
              <w:bottom w:w="65" w:type="dxa"/>
              <w:end w:w="65" w:type="dxa"/>
            </w:tcMar>
          </w:tcPr>
          <w:p>
            <w:r>
              <w:rPr>
                <w:sz w:val="20"/>
              </w:rPr>
              <w:t>Evidence Translation</w:t>
            </w:r>
          </w:p>
        </w:tc>
        <w:tc>
          <w:tcPr>
            <w:tcW w:type="dxa" w:w="936"/>
            <w:tcMar>
              <w:top w:w="65" w:type="dxa"/>
              <w:start w:w="65" w:type="dxa"/>
              <w:bottom w:w="65" w:type="dxa"/>
              <w:end w:w="65" w:type="dxa"/>
            </w:tcMar>
          </w:tcPr>
          <w:p>
            <w:r>
              <w:rPr>
                <w:sz w:val="20"/>
              </w:rPr>
              <w:t>Week 3</w:t>
            </w:r>
          </w:p>
        </w:tc>
        <w:tc>
          <w:tcPr>
            <w:tcW w:type="dxa" w:w="3384"/>
            <w:tcMar>
              <w:top w:w="65" w:type="dxa"/>
              <w:start w:w="65" w:type="dxa"/>
              <w:bottom w:w="65" w:type="dxa"/>
              <w:end w:w="65" w:type="dxa"/>
            </w:tcMar>
          </w:tcPr>
          <w:p>
            <w:r>
              <w:rPr>
                <w:sz w:val="20"/>
              </w:rPr>
              <w:t>Optional background reading on sustainability</w:t>
            </w:r>
          </w:p>
        </w:tc>
        <w:tc>
          <w:tcPr>
            <w:tcW w:type="dxa" w:w="1296"/>
            <w:tcMar>
              <w:top w:w="65" w:type="dxa"/>
              <w:start w:w="65" w:type="dxa"/>
              <w:bottom w:w="65" w:type="dxa"/>
              <w:end w:w="65" w:type="dxa"/>
            </w:tcMar>
          </w:tcPr>
          <w:p>
            <w:r>
              <w:rPr>
                <w:sz w:val="20"/>
              </w:rPr>
              <w:t>Recommended</w:t>
            </w:r>
          </w:p>
        </w:tc>
        <w:tc>
          <w:tcPr>
            <w:tcW w:type="dxa" w:w="1440"/>
            <w:tcMar>
              <w:top w:w="65" w:type="dxa"/>
              <w:start w:w="65" w:type="dxa"/>
              <w:bottom w:w="65" w:type="dxa"/>
              <w:end w:w="65" w:type="dxa"/>
            </w:tcMar>
          </w:tcPr>
          <w:p>
            <w:r>
              <w:rPr>
                <w:sz w:val="20"/>
              </w:rPr>
              <w:t>Project</w:t>
            </w:r>
          </w:p>
        </w:tc>
        <w:tc>
          <w:tcPr>
            <w:tcW w:type="dxa" w:w="1152"/>
            <w:tcMar>
              <w:top w:w="65" w:type="dxa"/>
              <w:start w:w="65" w:type="dxa"/>
              <w:bottom w:w="65" w:type="dxa"/>
              <w:end w:w="65" w:type="dxa"/>
            </w:tcMar>
          </w:tcPr>
          <w:p>
            <w:r>
              <w:rPr>
                <w:sz w:val="20"/>
              </w:rPr>
              <w:t>Medium / 30 min</w:t>
            </w:r>
          </w:p>
        </w:tc>
        <w:tc>
          <w:tcPr>
            <w:tcW w:type="dxa" w:w="1080"/>
            <w:tcMar>
              <w:top w:w="65" w:type="dxa"/>
              <w:start w:w="65" w:type="dxa"/>
              <w:bottom w:w="65" w:type="dxa"/>
              <w:end w:w="65" w:type="dxa"/>
            </w:tcMar>
          </w:tcPr>
          <w:p>
            <w:r>
              <w:rPr>
                <w:sz w:val="20"/>
              </w:rPr>
              <w:t>Sep 8</w:t>
            </w:r>
          </w:p>
        </w:tc>
      </w:tr>
      <w:tr>
        <w:tc>
          <w:tcPr>
            <w:tcW w:type="dxa" w:w="1800"/>
            <w:tcMar>
              <w:top w:w="65" w:type="dxa"/>
              <w:start w:w="65" w:type="dxa"/>
              <w:bottom w:w="65" w:type="dxa"/>
              <w:end w:w="65" w:type="dxa"/>
            </w:tcMar>
          </w:tcPr>
          <w:p>
            <w:r>
              <w:rPr>
                <w:sz w:val="17"/>
              </w:rPr>
            </w:r>
          </w:p>
        </w:tc>
        <w:tc>
          <w:tcPr>
            <w:tcW w:type="dxa" w:w="936"/>
            <w:tcMar>
              <w:top w:w="65" w:type="dxa"/>
              <w:start w:w="65" w:type="dxa"/>
              <w:bottom w:w="65" w:type="dxa"/>
              <w:end w:w="65" w:type="dxa"/>
            </w:tcMar>
          </w:tcPr>
          <w:p>
            <w:r>
              <w:rPr>
                <w:sz w:val="17"/>
              </w:rPr>
            </w:r>
          </w:p>
        </w:tc>
        <w:tc>
          <w:tcPr>
            <w:tcW w:type="dxa" w:w="3384"/>
            <w:tcMar>
              <w:top w:w="65" w:type="dxa"/>
              <w:start w:w="65" w:type="dxa"/>
              <w:bottom w:w="65" w:type="dxa"/>
              <w:end w:w="65" w:type="dxa"/>
            </w:tcMar>
          </w:tcPr>
          <w:p>
            <w:r>
              <w:rPr>
                <w:sz w:val="17"/>
              </w:rPr>
            </w:r>
          </w:p>
        </w:tc>
        <w:tc>
          <w:tcPr>
            <w:tcW w:type="dxa" w:w="1296"/>
            <w:tcMar>
              <w:top w:w="65" w:type="dxa"/>
              <w:start w:w="65" w:type="dxa"/>
              <w:bottom w:w="65" w:type="dxa"/>
              <w:end w:w="65" w:type="dxa"/>
            </w:tcMar>
          </w:tcPr>
          <w:p>
            <w:r>
              <w:rPr>
                <w:sz w:val="17"/>
              </w:rPr>
            </w:r>
          </w:p>
        </w:tc>
        <w:tc>
          <w:tcPr>
            <w:tcW w:type="dxa" w:w="1440"/>
            <w:tcMar>
              <w:top w:w="65" w:type="dxa"/>
              <w:start w:w="65" w:type="dxa"/>
              <w:bottom w:w="65" w:type="dxa"/>
              <w:end w:w="65" w:type="dxa"/>
            </w:tcMar>
          </w:tcPr>
          <w:p>
            <w:r>
              <w:rPr>
                <w:sz w:val="17"/>
              </w:rPr>
            </w:r>
          </w:p>
        </w:tc>
        <w:tc>
          <w:tcPr>
            <w:tcW w:type="dxa" w:w="1152"/>
            <w:tcMar>
              <w:top w:w="65" w:type="dxa"/>
              <w:start w:w="65" w:type="dxa"/>
              <w:bottom w:w="65" w:type="dxa"/>
              <w:end w:w="65" w:type="dxa"/>
            </w:tcMar>
          </w:tcPr>
          <w:p>
            <w:r>
              <w:rPr>
                <w:sz w:val="17"/>
              </w:rPr>
            </w:r>
          </w:p>
        </w:tc>
        <w:tc>
          <w:tcPr>
            <w:tcW w:type="dxa" w:w="1080"/>
            <w:tcMar>
              <w:top w:w="65" w:type="dxa"/>
              <w:start w:w="65" w:type="dxa"/>
              <w:bottom w:w="65" w:type="dxa"/>
              <w:end w:w="65" w:type="dxa"/>
            </w:tcMar>
          </w:tcPr>
          <w:p>
            <w:r>
              <w:rPr>
                <w:sz w:val="17"/>
              </w:rPr>
            </w:r>
          </w:p>
        </w:tc>
      </w:tr>
      <w:tr>
        <w:tc>
          <w:tcPr>
            <w:tcW w:type="dxa" w:w="1800"/>
            <w:tcMar>
              <w:top w:w="65" w:type="dxa"/>
              <w:start w:w="65" w:type="dxa"/>
              <w:bottom w:w="65" w:type="dxa"/>
              <w:end w:w="65" w:type="dxa"/>
            </w:tcMar>
          </w:tcPr>
          <w:p>
            <w:r>
              <w:rPr>
                <w:sz w:val="17"/>
              </w:rPr>
            </w:r>
          </w:p>
        </w:tc>
        <w:tc>
          <w:tcPr>
            <w:tcW w:type="dxa" w:w="936"/>
            <w:tcMar>
              <w:top w:w="65" w:type="dxa"/>
              <w:start w:w="65" w:type="dxa"/>
              <w:bottom w:w="65" w:type="dxa"/>
              <w:end w:w="65" w:type="dxa"/>
            </w:tcMar>
          </w:tcPr>
          <w:p>
            <w:r>
              <w:rPr>
                <w:sz w:val="17"/>
              </w:rPr>
            </w:r>
          </w:p>
        </w:tc>
        <w:tc>
          <w:tcPr>
            <w:tcW w:type="dxa" w:w="3384"/>
            <w:tcMar>
              <w:top w:w="65" w:type="dxa"/>
              <w:start w:w="65" w:type="dxa"/>
              <w:bottom w:w="65" w:type="dxa"/>
              <w:end w:w="65" w:type="dxa"/>
            </w:tcMar>
          </w:tcPr>
          <w:p>
            <w:r>
              <w:rPr>
                <w:sz w:val="17"/>
              </w:rPr>
            </w:r>
          </w:p>
        </w:tc>
        <w:tc>
          <w:tcPr>
            <w:tcW w:type="dxa" w:w="1296"/>
            <w:tcMar>
              <w:top w:w="65" w:type="dxa"/>
              <w:start w:w="65" w:type="dxa"/>
              <w:bottom w:w="65" w:type="dxa"/>
              <w:end w:w="65" w:type="dxa"/>
            </w:tcMar>
          </w:tcPr>
          <w:p>
            <w:r>
              <w:rPr>
                <w:sz w:val="17"/>
              </w:rPr>
            </w:r>
          </w:p>
        </w:tc>
        <w:tc>
          <w:tcPr>
            <w:tcW w:type="dxa" w:w="1440"/>
            <w:tcMar>
              <w:top w:w="65" w:type="dxa"/>
              <w:start w:w="65" w:type="dxa"/>
              <w:bottom w:w="65" w:type="dxa"/>
              <w:end w:w="65" w:type="dxa"/>
            </w:tcMar>
          </w:tcPr>
          <w:p>
            <w:r>
              <w:rPr>
                <w:sz w:val="17"/>
              </w:rPr>
            </w:r>
          </w:p>
        </w:tc>
        <w:tc>
          <w:tcPr>
            <w:tcW w:type="dxa" w:w="1152"/>
            <w:tcMar>
              <w:top w:w="65" w:type="dxa"/>
              <w:start w:w="65" w:type="dxa"/>
              <w:bottom w:w="65" w:type="dxa"/>
              <w:end w:w="65" w:type="dxa"/>
            </w:tcMar>
          </w:tcPr>
          <w:p>
            <w:r>
              <w:rPr>
                <w:sz w:val="17"/>
              </w:rPr>
            </w:r>
          </w:p>
        </w:tc>
        <w:tc>
          <w:tcPr>
            <w:tcW w:type="dxa" w:w="1080"/>
            <w:tcMar>
              <w:top w:w="65" w:type="dxa"/>
              <w:start w:w="65" w:type="dxa"/>
              <w:bottom w:w="65" w:type="dxa"/>
              <w:end w:w="65" w:type="dxa"/>
            </w:tcMar>
          </w:tcPr>
          <w:p>
            <w:r>
              <w:rPr>
                <w:sz w:val="17"/>
              </w:rPr>
            </w:r>
          </w:p>
        </w:tc>
      </w:tr>
      <w:tr>
        <w:tc>
          <w:tcPr>
            <w:tcW w:type="dxa" w:w="1800"/>
            <w:tcMar>
              <w:top w:w="65" w:type="dxa"/>
              <w:start w:w="65" w:type="dxa"/>
              <w:bottom w:w="65" w:type="dxa"/>
              <w:end w:w="65" w:type="dxa"/>
            </w:tcMar>
          </w:tcPr>
          <w:p>
            <w:r>
              <w:rPr>
                <w:sz w:val="17"/>
              </w:rPr>
            </w:r>
          </w:p>
        </w:tc>
        <w:tc>
          <w:tcPr>
            <w:tcW w:type="dxa" w:w="936"/>
            <w:tcMar>
              <w:top w:w="65" w:type="dxa"/>
              <w:start w:w="65" w:type="dxa"/>
              <w:bottom w:w="65" w:type="dxa"/>
              <w:end w:w="65" w:type="dxa"/>
            </w:tcMar>
          </w:tcPr>
          <w:p>
            <w:r>
              <w:rPr>
                <w:sz w:val="17"/>
              </w:rPr>
            </w:r>
          </w:p>
        </w:tc>
        <w:tc>
          <w:tcPr>
            <w:tcW w:type="dxa" w:w="3384"/>
            <w:tcMar>
              <w:top w:w="65" w:type="dxa"/>
              <w:start w:w="65" w:type="dxa"/>
              <w:bottom w:w="65" w:type="dxa"/>
              <w:end w:w="65" w:type="dxa"/>
            </w:tcMar>
          </w:tcPr>
          <w:p>
            <w:r>
              <w:rPr>
                <w:sz w:val="17"/>
              </w:rPr>
            </w:r>
          </w:p>
        </w:tc>
        <w:tc>
          <w:tcPr>
            <w:tcW w:type="dxa" w:w="1296"/>
            <w:tcMar>
              <w:top w:w="65" w:type="dxa"/>
              <w:start w:w="65" w:type="dxa"/>
              <w:bottom w:w="65" w:type="dxa"/>
              <w:end w:w="65" w:type="dxa"/>
            </w:tcMar>
          </w:tcPr>
          <w:p>
            <w:r>
              <w:rPr>
                <w:sz w:val="17"/>
              </w:rPr>
            </w:r>
          </w:p>
        </w:tc>
        <w:tc>
          <w:tcPr>
            <w:tcW w:type="dxa" w:w="1440"/>
            <w:tcMar>
              <w:top w:w="65" w:type="dxa"/>
              <w:start w:w="65" w:type="dxa"/>
              <w:bottom w:w="65" w:type="dxa"/>
              <w:end w:w="65" w:type="dxa"/>
            </w:tcMar>
          </w:tcPr>
          <w:p>
            <w:r>
              <w:rPr>
                <w:sz w:val="17"/>
              </w:rPr>
            </w:r>
          </w:p>
        </w:tc>
        <w:tc>
          <w:tcPr>
            <w:tcW w:type="dxa" w:w="1152"/>
            <w:tcMar>
              <w:top w:w="65" w:type="dxa"/>
              <w:start w:w="65" w:type="dxa"/>
              <w:bottom w:w="65" w:type="dxa"/>
              <w:end w:w="65" w:type="dxa"/>
            </w:tcMar>
          </w:tcPr>
          <w:p>
            <w:r>
              <w:rPr>
                <w:sz w:val="17"/>
              </w:rPr>
            </w:r>
          </w:p>
        </w:tc>
        <w:tc>
          <w:tcPr>
            <w:tcW w:type="dxa" w:w="1080"/>
            <w:tcMar>
              <w:top w:w="65" w:type="dxa"/>
              <w:start w:w="65" w:type="dxa"/>
              <w:bottom w:w="65" w:type="dxa"/>
              <w:end w:w="65" w:type="dxa"/>
            </w:tcMar>
          </w:tcPr>
          <w:p>
            <w:r>
              <w:rPr>
                <w:sz w:val="17"/>
              </w:rPr>
            </w:r>
          </w:p>
        </w:tc>
      </w:tr>
      <w:tr>
        <w:tc>
          <w:tcPr>
            <w:tcW w:type="dxa" w:w="1800"/>
            <w:tcMar>
              <w:top w:w="65" w:type="dxa"/>
              <w:start w:w="65" w:type="dxa"/>
              <w:bottom w:w="65" w:type="dxa"/>
              <w:end w:w="65" w:type="dxa"/>
            </w:tcMar>
          </w:tcPr>
          <w:p>
            <w:r>
              <w:rPr>
                <w:sz w:val="17"/>
              </w:rPr>
            </w:r>
          </w:p>
        </w:tc>
        <w:tc>
          <w:tcPr>
            <w:tcW w:type="dxa" w:w="936"/>
            <w:tcMar>
              <w:top w:w="65" w:type="dxa"/>
              <w:start w:w="65" w:type="dxa"/>
              <w:bottom w:w="65" w:type="dxa"/>
              <w:end w:w="65" w:type="dxa"/>
            </w:tcMar>
          </w:tcPr>
          <w:p>
            <w:r>
              <w:rPr>
                <w:sz w:val="17"/>
              </w:rPr>
            </w:r>
          </w:p>
        </w:tc>
        <w:tc>
          <w:tcPr>
            <w:tcW w:type="dxa" w:w="3384"/>
            <w:tcMar>
              <w:top w:w="65" w:type="dxa"/>
              <w:start w:w="65" w:type="dxa"/>
              <w:bottom w:w="65" w:type="dxa"/>
              <w:end w:w="65" w:type="dxa"/>
            </w:tcMar>
          </w:tcPr>
          <w:p>
            <w:r>
              <w:rPr>
                <w:sz w:val="17"/>
              </w:rPr>
            </w:r>
          </w:p>
        </w:tc>
        <w:tc>
          <w:tcPr>
            <w:tcW w:type="dxa" w:w="1296"/>
            <w:tcMar>
              <w:top w:w="65" w:type="dxa"/>
              <w:start w:w="65" w:type="dxa"/>
              <w:bottom w:w="65" w:type="dxa"/>
              <w:end w:w="65" w:type="dxa"/>
            </w:tcMar>
          </w:tcPr>
          <w:p>
            <w:r>
              <w:rPr>
                <w:sz w:val="17"/>
              </w:rPr>
            </w:r>
          </w:p>
        </w:tc>
        <w:tc>
          <w:tcPr>
            <w:tcW w:type="dxa" w:w="1440"/>
            <w:tcMar>
              <w:top w:w="65" w:type="dxa"/>
              <w:start w:w="65" w:type="dxa"/>
              <w:bottom w:w="65" w:type="dxa"/>
              <w:end w:w="65" w:type="dxa"/>
            </w:tcMar>
          </w:tcPr>
          <w:p>
            <w:r>
              <w:rPr>
                <w:sz w:val="17"/>
              </w:rPr>
            </w:r>
          </w:p>
        </w:tc>
        <w:tc>
          <w:tcPr>
            <w:tcW w:type="dxa" w:w="1152"/>
            <w:tcMar>
              <w:top w:w="65" w:type="dxa"/>
              <w:start w:w="65" w:type="dxa"/>
              <w:bottom w:w="65" w:type="dxa"/>
              <w:end w:w="65" w:type="dxa"/>
            </w:tcMar>
          </w:tcPr>
          <w:p>
            <w:r>
              <w:rPr>
                <w:sz w:val="17"/>
              </w:rPr>
            </w:r>
          </w:p>
        </w:tc>
        <w:tc>
          <w:tcPr>
            <w:tcW w:type="dxa" w:w="1080"/>
            <w:tcMar>
              <w:top w:w="65" w:type="dxa"/>
              <w:start w:w="65" w:type="dxa"/>
              <w:bottom w:w="65" w:type="dxa"/>
              <w:end w:w="65" w:type="dxa"/>
            </w:tcMar>
          </w:tcPr>
          <w:p>
            <w:r>
              <w:rPr>
                <w:sz w:val="17"/>
              </w:rPr>
            </w:r>
          </w:p>
        </w:tc>
      </w:tr>
    </w:tbl>
    <w:tbl>
      <w:tblPr>
        <w:tblW w:type="auto" w:w="0"/>
        <w:jc w:val="center"/>
        <w:tblLook w:firstColumn="1" w:firstRow="1" w:lastColumn="0" w:lastRow="0" w:noHBand="0" w:noVBand="1" w:val="04A0"/>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Pr>
      <w:tblGrid>
        <w:gridCol w:w="10282"/>
      </w:tblGrid>
      <w:tr>
        <w:tc>
          <w:tcPr>
            <w:tcW w:type="dxa" w:w="10282"/>
            <w:shd w:fill="EEF5ED"/>
            <w:tcMar>
              <w:top w:w="100" w:type="dxa"/>
              <w:start w:w="120" w:type="dxa"/>
              <w:bottom w:w="100" w:type="dxa"/>
              <w:end w:w="120" w:type="dxa"/>
            </w:tcMar>
          </w:tcPr>
          <w:p>
            <w:r>
              <w:rPr>
                <w:b/>
                <w:color w:val="2B6B27"/>
                <w:sz w:val="19"/>
              </w:rPr>
              <w:t>Priority Key</w:t>
              <w:br/>
            </w:r>
            <w:r>
              <w:rPr>
                <w:sz w:val="19"/>
              </w:rPr>
              <w:t>High = required soon or directly tied to an assessment, assignment, clinical need, or project decision. Medium = useful but less time-sensitive. Low = background or optional material that can be deferred if higher-priority work is incomplete.</w:t>
            </w:r>
          </w:p>
        </w:tc>
      </w:tr>
    </w:tbl>
    <w:p>
      <w:r>
        <w:br w:type="page"/>
      </w:r>
    </w:p>
    <w:p>
      <w:pPr>
        <w:spacing w:before="140" w:after="80"/>
        <w:pBdr>
          <w:bottom w:val="single" w:sz="8" w:space="3" w:color="2B6B27"/>
        </w:pBdr>
      </w:pPr>
      <w:r>
        <w:rPr>
          <w:rFonts w:ascii="EB Garamond" w:hAnsi="EB Garamond"/>
          <w:b/>
          <w:color w:val="2B6B27"/>
          <w:sz w:val="36"/>
        </w:rPr>
        <w:t xml:space="preserve">2. </w:t>
      </w:r>
      <w:r>
        <w:rPr>
          <w:rFonts w:ascii="EB Garamond" w:hAnsi="EB Garamond"/>
          <w:b/>
          <w:color w:val="202020"/>
          <w:sz w:val="36"/>
        </w:rPr>
        <w:t>Weekly Reading Queue</w:t>
      </w:r>
    </w:p>
    <w:p>
      <w:r>
        <w:t>Plan the week in reading blocks rather than assuming every assigned source will take the same amount of time.</w:t>
      </w:r>
    </w:p>
    <w:tbl>
      <w:tblPr>
        <w:tblW w:type="auto" w:w="0"/>
        <w:jc w:val="center"/>
        <w:tblLayout w:type="fixed"/>
        <w:tblLook w:firstColumn="1" w:firstRow="1" w:lastColumn="0" w:lastRow="0" w:noHBand="0" w:noVBand="1" w:val="04A0"/>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Pr>
      <w:tblGrid>
        <w:gridCol w:w="1714"/>
        <w:gridCol w:w="1714"/>
        <w:gridCol w:w="1714"/>
        <w:gridCol w:w="1714"/>
        <w:gridCol w:w="1714"/>
        <w:gridCol w:w="1714"/>
      </w:tblGrid>
      <w:tr>
        <w:trPr>
          <w:tblHeader w:val="true"/>
        </w:trPr>
        <w:tc>
          <w:tcPr>
            <w:tcW w:type="dxa" w:w="936"/>
            <w:shd w:fill="2B6B27"/>
            <w:tcMar>
              <w:top w:w="65" w:type="dxa"/>
              <w:start w:w="65" w:type="dxa"/>
              <w:bottom w:w="65" w:type="dxa"/>
              <w:end w:w="65" w:type="dxa"/>
            </w:tcMar>
          </w:tcPr>
          <w:p>
            <w:pPr>
              <w:jc w:val="center"/>
            </w:pPr>
            <w:r>
              <w:rPr>
                <w:b/>
                <w:color w:val="FFFFFF"/>
                <w:sz w:val="16"/>
              </w:rPr>
              <w:t>Day</w:t>
            </w:r>
          </w:p>
        </w:tc>
        <w:tc>
          <w:tcPr>
            <w:tcW w:type="dxa" w:w="2232"/>
            <w:shd w:fill="2B6B27"/>
            <w:tcMar>
              <w:top w:w="65" w:type="dxa"/>
              <w:start w:w="65" w:type="dxa"/>
              <w:bottom w:w="65" w:type="dxa"/>
              <w:end w:w="65" w:type="dxa"/>
            </w:tcMar>
          </w:tcPr>
          <w:p>
            <w:pPr>
              <w:jc w:val="center"/>
            </w:pPr>
            <w:r>
              <w:rPr>
                <w:b/>
                <w:color w:val="FFFFFF"/>
                <w:sz w:val="16"/>
              </w:rPr>
              <w:t>Reading</w:t>
            </w:r>
          </w:p>
        </w:tc>
        <w:tc>
          <w:tcPr>
            <w:tcW w:type="dxa" w:w="1080"/>
            <w:shd w:fill="2B6B27"/>
            <w:tcMar>
              <w:top w:w="65" w:type="dxa"/>
              <w:start w:w="65" w:type="dxa"/>
              <w:bottom w:w="65" w:type="dxa"/>
              <w:end w:w="65" w:type="dxa"/>
            </w:tcMar>
          </w:tcPr>
          <w:p>
            <w:pPr>
              <w:jc w:val="center"/>
            </w:pPr>
            <w:r>
              <w:rPr>
                <w:b/>
                <w:color w:val="FFFFFF"/>
                <w:sz w:val="16"/>
              </w:rPr>
              <w:t>Priority</w:t>
            </w:r>
          </w:p>
        </w:tc>
        <w:tc>
          <w:tcPr>
            <w:tcW w:type="dxa" w:w="1656"/>
            <w:shd w:fill="2B6B27"/>
            <w:tcMar>
              <w:top w:w="65" w:type="dxa"/>
              <w:start w:w="65" w:type="dxa"/>
              <w:bottom w:w="65" w:type="dxa"/>
              <w:end w:w="65" w:type="dxa"/>
            </w:tcMar>
          </w:tcPr>
          <w:p>
            <w:pPr>
              <w:jc w:val="center"/>
            </w:pPr>
            <w:r>
              <w:rPr>
                <w:b/>
                <w:color w:val="FFFFFF"/>
                <w:sz w:val="16"/>
              </w:rPr>
              <w:t>Estimated Effort</w:t>
            </w:r>
          </w:p>
        </w:tc>
        <w:tc>
          <w:tcPr>
            <w:tcW w:type="dxa" w:w="3384"/>
            <w:shd w:fill="2B6B27"/>
            <w:tcMar>
              <w:top w:w="65" w:type="dxa"/>
              <w:start w:w="65" w:type="dxa"/>
              <w:bottom w:w="65" w:type="dxa"/>
              <w:end w:w="65" w:type="dxa"/>
            </w:tcMar>
          </w:tcPr>
          <w:p>
            <w:pPr>
              <w:jc w:val="center"/>
            </w:pPr>
            <w:r>
              <w:rPr>
                <w:b/>
                <w:color w:val="FFFFFF"/>
                <w:sz w:val="16"/>
              </w:rPr>
              <w:t>Planned Reading Action</w:t>
            </w:r>
          </w:p>
        </w:tc>
        <w:tc>
          <w:tcPr>
            <w:tcW w:type="dxa" w:w="1440"/>
            <w:shd w:fill="2B6B27"/>
            <w:tcMar>
              <w:top w:w="65" w:type="dxa"/>
              <w:start w:w="65" w:type="dxa"/>
              <w:bottom w:w="65" w:type="dxa"/>
              <w:end w:w="65" w:type="dxa"/>
            </w:tcMar>
          </w:tcPr>
          <w:p>
            <w:pPr>
              <w:jc w:val="center"/>
            </w:pPr>
            <w:r>
              <w:rPr>
                <w:b/>
                <w:color w:val="FFFFFF"/>
                <w:sz w:val="16"/>
              </w:rPr>
              <w:t>Status</w:t>
            </w:r>
          </w:p>
        </w:tc>
      </w:tr>
      <w:tr>
        <w:tc>
          <w:tcPr>
            <w:tcW w:type="dxa" w:w="936"/>
            <w:tcMar>
              <w:top w:w="65" w:type="dxa"/>
              <w:start w:w="65" w:type="dxa"/>
              <w:bottom w:w="65" w:type="dxa"/>
              <w:end w:w="65" w:type="dxa"/>
            </w:tcMar>
          </w:tcPr>
          <w:p>
            <w:r>
              <w:rPr>
                <w:sz w:val="20"/>
              </w:rPr>
              <w:t>Mon</w:t>
            </w:r>
          </w:p>
        </w:tc>
        <w:tc>
          <w:tcPr>
            <w:tcW w:type="dxa" w:w="2232"/>
            <w:tcMar>
              <w:top w:w="65" w:type="dxa"/>
              <w:start w:w="65" w:type="dxa"/>
              <w:bottom w:w="65" w:type="dxa"/>
              <w:end w:w="65" w:type="dxa"/>
            </w:tcMar>
          </w:tcPr>
          <w:p>
            <w:r>
              <w:rPr>
                <w:sz w:val="20"/>
              </w:rPr>
              <w:t>Pharm chapter</w:t>
            </w:r>
          </w:p>
        </w:tc>
        <w:tc>
          <w:tcPr>
            <w:tcW w:type="dxa" w:w="1080"/>
            <w:tcMar>
              <w:top w:w="65" w:type="dxa"/>
              <w:start w:w="65" w:type="dxa"/>
              <w:bottom w:w="65" w:type="dxa"/>
              <w:end w:w="65" w:type="dxa"/>
            </w:tcMar>
          </w:tcPr>
          <w:p>
            <w:r>
              <w:rPr>
                <w:sz w:val="20"/>
              </w:rPr>
              <w:t>High</w:t>
            </w:r>
          </w:p>
        </w:tc>
        <w:tc>
          <w:tcPr>
            <w:tcW w:type="dxa" w:w="1656"/>
            <w:tcMar>
              <w:top w:w="65" w:type="dxa"/>
              <w:start w:w="65" w:type="dxa"/>
              <w:bottom w:w="65" w:type="dxa"/>
              <w:end w:w="65" w:type="dxa"/>
            </w:tcMar>
          </w:tcPr>
          <w:p>
            <w:r>
              <w:rPr>
                <w:sz w:val="20"/>
              </w:rPr>
              <w:t>60–75 min</w:t>
            </w:r>
          </w:p>
        </w:tc>
        <w:tc>
          <w:tcPr>
            <w:tcW w:type="dxa" w:w="3384"/>
            <w:tcMar>
              <w:top w:w="65" w:type="dxa"/>
              <w:start w:w="65" w:type="dxa"/>
              <w:bottom w:w="65" w:type="dxa"/>
              <w:end w:w="65" w:type="dxa"/>
            </w:tcMar>
          </w:tcPr>
          <w:p>
            <w:r>
              <w:rPr>
                <w:sz w:val="20"/>
              </w:rPr>
              <w:t>Sections 1–3 + retrieval</w:t>
            </w:r>
          </w:p>
        </w:tc>
        <w:tc>
          <w:tcPr>
            <w:tcW w:type="dxa" w:w="1440"/>
            <w:tcMar>
              <w:top w:w="65" w:type="dxa"/>
              <w:start w:w="65" w:type="dxa"/>
              <w:bottom w:w="65" w:type="dxa"/>
              <w:end w:w="65" w:type="dxa"/>
            </w:tcMar>
          </w:tcPr>
          <w:p>
            <w:r>
              <w:rPr>
                <w:sz w:val="20"/>
              </w:rPr>
              <w:t>Complete</w:t>
            </w:r>
          </w:p>
        </w:tc>
      </w:tr>
      <w:tr>
        <w:tc>
          <w:tcPr>
            <w:tcW w:type="dxa" w:w="936"/>
            <w:tcMar>
              <w:top w:w="65" w:type="dxa"/>
              <w:start w:w="65" w:type="dxa"/>
              <w:bottom w:w="65" w:type="dxa"/>
              <w:end w:w="65" w:type="dxa"/>
            </w:tcMar>
          </w:tcPr>
          <w:p>
            <w:r>
              <w:rPr>
                <w:sz w:val="20"/>
              </w:rPr>
              <w:t>Tue</w:t>
            </w:r>
          </w:p>
        </w:tc>
        <w:tc>
          <w:tcPr>
            <w:tcW w:type="dxa" w:w="2232"/>
            <w:tcMar>
              <w:top w:w="65" w:type="dxa"/>
              <w:start w:w="65" w:type="dxa"/>
              <w:bottom w:w="65" w:type="dxa"/>
              <w:end w:w="65" w:type="dxa"/>
            </w:tcMar>
          </w:tcPr>
          <w:p>
            <w:r>
              <w:rPr>
                <w:sz w:val="20"/>
              </w:rPr>
              <w:t>Implementation review</w:t>
            </w:r>
          </w:p>
        </w:tc>
        <w:tc>
          <w:tcPr>
            <w:tcW w:type="dxa" w:w="1080"/>
            <w:tcMar>
              <w:top w:w="65" w:type="dxa"/>
              <w:start w:w="65" w:type="dxa"/>
              <w:bottom w:w="65" w:type="dxa"/>
              <w:end w:w="65" w:type="dxa"/>
            </w:tcMar>
          </w:tcPr>
          <w:p>
            <w:r>
              <w:rPr>
                <w:sz w:val="20"/>
              </w:rPr>
              <w:t>High</w:t>
            </w:r>
          </w:p>
        </w:tc>
        <w:tc>
          <w:tcPr>
            <w:tcW w:type="dxa" w:w="1656"/>
            <w:tcMar>
              <w:top w:w="65" w:type="dxa"/>
              <w:start w:w="65" w:type="dxa"/>
              <w:bottom w:w="65" w:type="dxa"/>
              <w:end w:w="65" w:type="dxa"/>
            </w:tcMar>
          </w:tcPr>
          <w:p>
            <w:r>
              <w:rPr>
                <w:sz w:val="20"/>
              </w:rPr>
              <w:t>45 min</w:t>
            </w:r>
          </w:p>
        </w:tc>
        <w:tc>
          <w:tcPr>
            <w:tcW w:type="dxa" w:w="3384"/>
            <w:tcMar>
              <w:top w:w="65" w:type="dxa"/>
              <w:start w:w="65" w:type="dxa"/>
              <w:bottom w:w="65" w:type="dxa"/>
              <w:end w:w="65" w:type="dxa"/>
            </w:tcMar>
          </w:tcPr>
          <w:p>
            <w:r>
              <w:rPr>
                <w:sz w:val="20"/>
              </w:rPr>
              <w:t>Full article + notes</w:t>
            </w:r>
          </w:p>
        </w:tc>
        <w:tc>
          <w:tcPr>
            <w:tcW w:type="dxa" w:w="1440"/>
            <w:tcMar>
              <w:top w:w="65" w:type="dxa"/>
              <w:start w:w="65" w:type="dxa"/>
              <w:bottom w:w="65" w:type="dxa"/>
              <w:end w:w="65" w:type="dxa"/>
            </w:tcMar>
          </w:tcPr>
          <w:p>
            <w:r>
              <w:rPr>
                <w:sz w:val="20"/>
              </w:rPr>
              <w:t>Complete</w:t>
            </w:r>
          </w:p>
        </w:tc>
      </w:tr>
      <w:tr>
        <w:tc>
          <w:tcPr>
            <w:tcW w:type="dxa" w:w="936"/>
            <w:tcMar>
              <w:top w:w="65" w:type="dxa"/>
              <w:start w:w="65" w:type="dxa"/>
              <w:bottom w:w="65" w:type="dxa"/>
              <w:end w:w="65" w:type="dxa"/>
            </w:tcMar>
          </w:tcPr>
          <w:p>
            <w:r>
              <w:rPr>
                <w:sz w:val="20"/>
              </w:rPr>
              <w:t>Wed</w:t>
            </w:r>
          </w:p>
        </w:tc>
        <w:tc>
          <w:tcPr>
            <w:tcW w:type="dxa" w:w="2232"/>
            <w:tcMar>
              <w:top w:w="65" w:type="dxa"/>
              <w:start w:w="65" w:type="dxa"/>
              <w:bottom w:w="65" w:type="dxa"/>
              <w:end w:w="65" w:type="dxa"/>
            </w:tcMar>
          </w:tcPr>
          <w:p>
            <w:r>
              <w:rPr>
                <w:sz w:val="20"/>
              </w:rPr>
              <w:t>Pharm chapter</w:t>
            </w:r>
          </w:p>
        </w:tc>
        <w:tc>
          <w:tcPr>
            <w:tcW w:type="dxa" w:w="1080"/>
            <w:tcMar>
              <w:top w:w="65" w:type="dxa"/>
              <w:start w:w="65" w:type="dxa"/>
              <w:bottom w:w="65" w:type="dxa"/>
              <w:end w:w="65" w:type="dxa"/>
            </w:tcMar>
          </w:tcPr>
          <w:p>
            <w:r>
              <w:rPr>
                <w:sz w:val="20"/>
              </w:rPr>
              <w:t>High</w:t>
            </w:r>
          </w:p>
        </w:tc>
        <w:tc>
          <w:tcPr>
            <w:tcW w:type="dxa" w:w="1656"/>
            <w:tcMar>
              <w:top w:w="65" w:type="dxa"/>
              <w:start w:w="65" w:type="dxa"/>
              <w:bottom w:w="65" w:type="dxa"/>
              <w:end w:w="65" w:type="dxa"/>
            </w:tcMar>
          </w:tcPr>
          <w:p>
            <w:r>
              <w:rPr>
                <w:sz w:val="20"/>
              </w:rPr>
              <w:t>60 min</w:t>
            </w:r>
          </w:p>
        </w:tc>
        <w:tc>
          <w:tcPr>
            <w:tcW w:type="dxa" w:w="3384"/>
            <w:tcMar>
              <w:top w:w="65" w:type="dxa"/>
              <w:start w:w="65" w:type="dxa"/>
              <w:bottom w:w="65" w:type="dxa"/>
              <w:end w:w="65" w:type="dxa"/>
            </w:tcMar>
          </w:tcPr>
          <w:p>
            <w:r>
              <w:rPr>
                <w:sz w:val="20"/>
              </w:rPr>
              <w:t>Sections 4–6 + retrieval</w:t>
            </w:r>
          </w:p>
        </w:tc>
        <w:tc>
          <w:tcPr>
            <w:tcW w:type="dxa" w:w="1440"/>
            <w:tcMar>
              <w:top w:w="65" w:type="dxa"/>
              <w:start w:w="65" w:type="dxa"/>
              <w:bottom w:w="65" w:type="dxa"/>
              <w:end w:w="65" w:type="dxa"/>
            </w:tcMar>
          </w:tcPr>
          <w:p>
            <w:r>
              <w:rPr>
                <w:sz w:val="20"/>
              </w:rPr>
              <w:t>In progress</w:t>
            </w:r>
          </w:p>
        </w:tc>
      </w:tr>
      <w:tr>
        <w:tc>
          <w:tcPr>
            <w:tcW w:type="dxa" w:w="936"/>
            <w:tcMar>
              <w:top w:w="65" w:type="dxa"/>
              <w:start w:w="65" w:type="dxa"/>
              <w:bottom w:w="65" w:type="dxa"/>
              <w:end w:w="65" w:type="dxa"/>
            </w:tcMar>
          </w:tcPr>
          <w:p>
            <w:r>
              <w:rPr>
                <w:sz w:val="20"/>
              </w:rPr>
              <w:t>Thu</w:t>
            </w:r>
          </w:p>
        </w:tc>
        <w:tc>
          <w:tcPr>
            <w:tcW w:type="dxa" w:w="2232"/>
            <w:tcMar>
              <w:top w:w="65" w:type="dxa"/>
              <w:start w:w="65" w:type="dxa"/>
              <w:bottom w:w="65" w:type="dxa"/>
              <w:end w:w="65" w:type="dxa"/>
            </w:tcMar>
          </w:tcPr>
          <w:p>
            <w:r>
              <w:rPr>
                <w:sz w:val="20"/>
              </w:rPr>
              <w:t>Optional sustainability article</w:t>
            </w:r>
          </w:p>
        </w:tc>
        <w:tc>
          <w:tcPr>
            <w:tcW w:type="dxa" w:w="1080"/>
            <w:tcMar>
              <w:top w:w="65" w:type="dxa"/>
              <w:start w:w="65" w:type="dxa"/>
              <w:bottom w:w="65" w:type="dxa"/>
              <w:end w:w="65" w:type="dxa"/>
            </w:tcMar>
          </w:tcPr>
          <w:p>
            <w:r>
              <w:rPr>
                <w:sz w:val="20"/>
              </w:rPr>
              <w:t>Medium</w:t>
            </w:r>
          </w:p>
        </w:tc>
        <w:tc>
          <w:tcPr>
            <w:tcW w:type="dxa" w:w="1656"/>
            <w:tcMar>
              <w:top w:w="65" w:type="dxa"/>
              <w:start w:w="65" w:type="dxa"/>
              <w:bottom w:w="65" w:type="dxa"/>
              <w:end w:w="65" w:type="dxa"/>
            </w:tcMar>
          </w:tcPr>
          <w:p>
            <w:r>
              <w:rPr>
                <w:sz w:val="20"/>
              </w:rPr>
              <w:t>30 min</w:t>
            </w:r>
          </w:p>
        </w:tc>
        <w:tc>
          <w:tcPr>
            <w:tcW w:type="dxa" w:w="3384"/>
            <w:tcMar>
              <w:top w:w="65" w:type="dxa"/>
              <w:start w:w="65" w:type="dxa"/>
              <w:bottom w:w="65" w:type="dxa"/>
              <w:end w:w="65" w:type="dxa"/>
            </w:tcMar>
          </w:tcPr>
          <w:p>
            <w:r>
              <w:t>Preview abstract and headings; read sections most relevant to current purpose</w:t>
            </w:r>
          </w:p>
        </w:tc>
        <w:tc>
          <w:tcPr>
            <w:tcW w:type="dxa" w:w="1440"/>
            <w:tcMar>
              <w:top w:w="65" w:type="dxa"/>
              <w:start w:w="65" w:type="dxa"/>
              <w:bottom w:w="65" w:type="dxa"/>
              <w:end w:w="65" w:type="dxa"/>
            </w:tcMar>
          </w:tcPr>
          <w:p>
            <w:r>
              <w:rPr>
                <w:sz w:val="20"/>
              </w:rPr>
              <w:t>Defer if needed</w:t>
            </w:r>
          </w:p>
        </w:tc>
      </w:tr>
      <w:tr>
        <w:tc>
          <w:tcPr>
            <w:tcW w:type="dxa" w:w="936"/>
            <w:tcMar>
              <w:top w:w="65" w:type="dxa"/>
              <w:start w:w="65" w:type="dxa"/>
              <w:bottom w:w="65" w:type="dxa"/>
              <w:end w:w="65" w:type="dxa"/>
            </w:tcMar>
          </w:tcPr>
          <w:p>
            <w:r>
              <w:rPr>
                <w:sz w:val="20"/>
              </w:rPr>
              <w:t>Fri</w:t>
            </w:r>
          </w:p>
        </w:tc>
        <w:tc>
          <w:tcPr>
            <w:tcW w:type="dxa" w:w="2232"/>
            <w:tcMar>
              <w:top w:w="65" w:type="dxa"/>
              <w:start w:w="65" w:type="dxa"/>
              <w:bottom w:w="65" w:type="dxa"/>
              <w:end w:w="65" w:type="dxa"/>
            </w:tcMar>
          </w:tcPr>
          <w:p>
            <w:r>
              <w:rPr>
                <w:sz w:val="20"/>
              </w:rPr>
              <w:t>Return/review</w:t>
            </w:r>
          </w:p>
        </w:tc>
        <w:tc>
          <w:tcPr>
            <w:tcW w:type="dxa" w:w="1080"/>
            <w:tcMar>
              <w:top w:w="65" w:type="dxa"/>
              <w:start w:w="65" w:type="dxa"/>
              <w:bottom w:w="65" w:type="dxa"/>
              <w:end w:w="65" w:type="dxa"/>
            </w:tcMar>
          </w:tcPr>
          <w:p>
            <w:r>
              <w:rPr>
                <w:sz w:val="20"/>
              </w:rPr>
              <w:t>High</w:t>
            </w:r>
          </w:p>
        </w:tc>
        <w:tc>
          <w:tcPr>
            <w:tcW w:type="dxa" w:w="1656"/>
            <w:tcMar>
              <w:top w:w="65" w:type="dxa"/>
              <w:start w:w="65" w:type="dxa"/>
              <w:bottom w:w="65" w:type="dxa"/>
              <w:end w:w="65" w:type="dxa"/>
            </w:tcMar>
          </w:tcPr>
          <w:p>
            <w:r>
              <w:rPr>
                <w:sz w:val="20"/>
              </w:rPr>
              <w:t>30 min</w:t>
            </w:r>
          </w:p>
        </w:tc>
        <w:tc>
          <w:tcPr>
            <w:tcW w:type="dxa" w:w="3384"/>
            <w:tcMar>
              <w:top w:w="65" w:type="dxa"/>
              <w:start w:w="65" w:type="dxa"/>
              <w:bottom w:w="65" w:type="dxa"/>
              <w:end w:w="65" w:type="dxa"/>
            </w:tcMar>
          </w:tcPr>
          <w:p>
            <w:r>
              <w:rPr>
                <w:sz w:val="20"/>
              </w:rPr>
              <w:t>Revisit weak reading notes</w:t>
            </w:r>
          </w:p>
        </w:tc>
        <w:tc>
          <w:tcPr>
            <w:tcW w:type="dxa" w:w="1440"/>
            <w:tcMar>
              <w:top w:w="65" w:type="dxa"/>
              <w:start w:w="65" w:type="dxa"/>
              <w:bottom w:w="65" w:type="dxa"/>
              <w:end w:w="65" w:type="dxa"/>
            </w:tcMar>
          </w:tcPr>
          <w:p>
            <w:r>
              <w:rPr>
                <w:sz w:val="17"/>
              </w:rPr>
            </w:r>
          </w:p>
        </w:tc>
      </w:tr>
      <w:tr>
        <w:tc>
          <w:tcPr>
            <w:tcW w:type="dxa" w:w="936"/>
            <w:tcMar>
              <w:top w:w="65" w:type="dxa"/>
              <w:start w:w="65" w:type="dxa"/>
              <w:bottom w:w="65" w:type="dxa"/>
              <w:end w:w="65" w:type="dxa"/>
            </w:tcMar>
          </w:tcPr>
          <w:p>
            <w:r>
              <w:rPr>
                <w:sz w:val="20"/>
              </w:rPr>
              <w:t>Sat</w:t>
            </w:r>
          </w:p>
        </w:tc>
        <w:tc>
          <w:tcPr>
            <w:tcW w:type="dxa" w:w="2232"/>
            <w:tcMar>
              <w:top w:w="65" w:type="dxa"/>
              <w:start w:w="65" w:type="dxa"/>
              <w:bottom w:w="65" w:type="dxa"/>
              <w:end w:w="65" w:type="dxa"/>
            </w:tcMar>
          </w:tcPr>
          <w:p>
            <w:r>
              <w:rPr>
                <w:sz w:val="20"/>
              </w:rPr>
              <w:t>Workday</w:t>
            </w:r>
          </w:p>
        </w:tc>
        <w:tc>
          <w:tcPr>
            <w:tcW w:type="dxa" w:w="1080"/>
            <w:tcMar>
              <w:top w:w="65" w:type="dxa"/>
              <w:start w:w="65" w:type="dxa"/>
              <w:bottom w:w="65" w:type="dxa"/>
              <w:end w:w="65" w:type="dxa"/>
            </w:tcMar>
          </w:tcPr>
          <w:p>
            <w:r>
              <w:rPr>
                <w:sz w:val="20"/>
              </w:rPr>
              <w:t>—</w:t>
            </w:r>
          </w:p>
        </w:tc>
        <w:tc>
          <w:tcPr>
            <w:tcW w:type="dxa" w:w="1656"/>
            <w:tcMar>
              <w:top w:w="65" w:type="dxa"/>
              <w:start w:w="65" w:type="dxa"/>
              <w:bottom w:w="65" w:type="dxa"/>
              <w:end w:w="65" w:type="dxa"/>
            </w:tcMar>
          </w:tcPr>
          <w:p>
            <w:r>
              <w:rPr>
                <w:sz w:val="20"/>
              </w:rPr>
              <w:t>—</w:t>
            </w:r>
          </w:p>
        </w:tc>
        <w:tc>
          <w:tcPr>
            <w:tcW w:type="dxa" w:w="3384"/>
            <w:tcMar>
              <w:top w:w="65" w:type="dxa"/>
              <w:start w:w="65" w:type="dxa"/>
              <w:bottom w:w="65" w:type="dxa"/>
              <w:end w:w="65" w:type="dxa"/>
            </w:tcMar>
          </w:tcPr>
          <w:p>
            <w:r>
              <w:rPr>
                <w:sz w:val="20"/>
              </w:rPr>
              <w:t>No planned reading</w:t>
            </w:r>
          </w:p>
        </w:tc>
        <w:tc>
          <w:tcPr>
            <w:tcW w:type="dxa" w:w="1440"/>
            <w:tcMar>
              <w:top w:w="65" w:type="dxa"/>
              <w:start w:w="65" w:type="dxa"/>
              <w:bottom w:w="65" w:type="dxa"/>
              <w:end w:w="65" w:type="dxa"/>
            </w:tcMar>
          </w:tcPr>
          <w:p>
            <w:r>
              <w:rPr>
                <w:sz w:val="17"/>
              </w:rPr>
            </w:r>
          </w:p>
        </w:tc>
      </w:tr>
      <w:tr>
        <w:tc>
          <w:tcPr>
            <w:tcW w:type="dxa" w:w="936"/>
            <w:tcMar>
              <w:top w:w="65" w:type="dxa"/>
              <w:start w:w="65" w:type="dxa"/>
              <w:bottom w:w="65" w:type="dxa"/>
              <w:end w:w="65" w:type="dxa"/>
            </w:tcMar>
          </w:tcPr>
          <w:p>
            <w:r>
              <w:rPr>
                <w:sz w:val="20"/>
              </w:rPr>
              <w:t>Sun</w:t>
            </w:r>
          </w:p>
        </w:tc>
        <w:tc>
          <w:tcPr>
            <w:tcW w:type="dxa" w:w="2232"/>
            <w:tcMar>
              <w:top w:w="65" w:type="dxa"/>
              <w:start w:w="65" w:type="dxa"/>
              <w:bottom w:w="65" w:type="dxa"/>
              <w:end w:w="65" w:type="dxa"/>
            </w:tcMar>
          </w:tcPr>
          <w:p>
            <w:r>
              <w:rPr>
                <w:sz w:val="20"/>
              </w:rPr>
              <w:t>Weekly reset</w:t>
            </w:r>
          </w:p>
        </w:tc>
        <w:tc>
          <w:tcPr>
            <w:tcW w:type="dxa" w:w="1080"/>
            <w:tcMar>
              <w:top w:w="65" w:type="dxa"/>
              <w:start w:w="65" w:type="dxa"/>
              <w:bottom w:w="65" w:type="dxa"/>
              <w:end w:w="65" w:type="dxa"/>
            </w:tcMar>
          </w:tcPr>
          <w:p>
            <w:r>
              <w:rPr>
                <w:sz w:val="20"/>
              </w:rPr>
              <w:t>High</w:t>
            </w:r>
          </w:p>
        </w:tc>
        <w:tc>
          <w:tcPr>
            <w:tcW w:type="dxa" w:w="1656"/>
            <w:tcMar>
              <w:top w:w="65" w:type="dxa"/>
              <w:start w:w="65" w:type="dxa"/>
              <w:bottom w:w="65" w:type="dxa"/>
              <w:end w:w="65" w:type="dxa"/>
            </w:tcMar>
          </w:tcPr>
          <w:p>
            <w:r>
              <w:rPr>
                <w:sz w:val="20"/>
              </w:rPr>
              <w:t>20 min</w:t>
            </w:r>
          </w:p>
        </w:tc>
        <w:tc>
          <w:tcPr>
            <w:tcW w:type="dxa" w:w="3384"/>
            <w:tcMar>
              <w:top w:w="65" w:type="dxa"/>
              <w:start w:w="65" w:type="dxa"/>
              <w:bottom w:w="65" w:type="dxa"/>
              <w:end w:w="65" w:type="dxa"/>
            </w:tcMar>
          </w:tcPr>
          <w:p>
            <w:r>
              <w:rPr>
                <w:sz w:val="20"/>
              </w:rPr>
              <w:t>Update next week queue</w:t>
            </w:r>
          </w:p>
        </w:tc>
        <w:tc>
          <w:tcPr>
            <w:tcW w:type="dxa" w:w="1440"/>
            <w:tcMar>
              <w:top w:w="65" w:type="dxa"/>
              <w:start w:w="65" w:type="dxa"/>
              <w:bottom w:w="65" w:type="dxa"/>
              <w:end w:w="65" w:type="dxa"/>
            </w:tcMar>
          </w:tcPr>
          <w:p>
            <w:r>
              <w:rPr>
                <w:sz w:val="17"/>
              </w:rPr>
            </w:r>
          </w:p>
        </w:tc>
      </w:tr>
    </w:tbl>
    <w:p>
      <w:pPr>
        <w:pStyle w:val="Heading2"/>
      </w:pPr>
      <w:r>
        <w:t>Reading I Am Intentionally Deferring</w:t>
      </w:r>
    </w:p>
    <w:p>
      <w:r>
        <w:rPr>
          <w:sz w:val="20"/>
        </w:rPr>
        <w:t>• Optional sustainability article if required readings run long.</w:t>
      </w:r>
    </w:p>
    <w:p>
      <w:r>
        <w:br w:type="page"/>
      </w:r>
    </w:p>
    <w:p>
      <w:pPr>
        <w:spacing w:before="140" w:after="80"/>
        <w:pBdr>
          <w:bottom w:val="single" w:sz="8" w:space="3" w:color="2B6B27"/>
        </w:pBdr>
      </w:pPr>
      <w:r>
        <w:rPr>
          <w:rFonts w:ascii="EB Garamond" w:hAnsi="EB Garamond"/>
          <w:b/>
          <w:color w:val="2B6B27"/>
          <w:sz w:val="36"/>
        </w:rPr>
        <w:t xml:space="preserve">3. </w:t>
      </w:r>
      <w:r>
        <w:rPr>
          <w:rFonts w:ascii="EB Garamond" w:hAnsi="EB Garamond"/>
          <w:b/>
          <w:color w:val="202020"/>
          <w:sz w:val="36"/>
        </w:rPr>
        <w:t>Reading Triage: Decide How Deeply to Read</w:t>
      </w:r>
    </w:p>
    <w:p>
      <w:r>
        <w:t>Use the purpose of the reading to decide what kind of attention it deserves. This is a planning framework, not a rule about how any particular source must be read.</w:t>
      </w:r>
    </w:p>
    <w:tbl>
      <w:tblPr>
        <w:tblW w:type="auto" w:w="0"/>
        <w:jc w:val="center"/>
        <w:tblLayout w:type="fixed"/>
        <w:tblLook w:firstColumn="1" w:firstRow="1" w:lastColumn="0" w:lastRow="0" w:noHBand="0" w:noVBand="1" w:val="04A0"/>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Pr>
      <w:tblGrid>
        <w:gridCol w:w="3427"/>
        <w:gridCol w:w="3427"/>
        <w:gridCol w:w="3427"/>
      </w:tblGrid>
      <w:tr>
        <w:trPr>
          <w:tblHeader w:val="true"/>
        </w:trPr>
        <w:tc>
          <w:tcPr>
            <w:tcW w:type="dxa" w:w="2232"/>
            <w:shd w:fill="2B6B27"/>
            <w:tcMar>
              <w:top w:w="65" w:type="dxa"/>
              <w:start w:w="65" w:type="dxa"/>
              <w:bottom w:w="65" w:type="dxa"/>
              <w:end w:w="65" w:type="dxa"/>
            </w:tcMar>
          </w:tcPr>
          <w:p>
            <w:pPr>
              <w:jc w:val="center"/>
            </w:pPr>
            <w:r>
              <w:rPr>
                <w:b/>
                <w:color w:val="FFFFFF"/>
                <w:sz w:val="16"/>
              </w:rPr>
              <w:t>Reading Purpose</w:t>
            </w:r>
          </w:p>
        </w:tc>
        <w:tc>
          <w:tcPr>
            <w:tcW w:type="dxa" w:w="3168"/>
            <w:shd w:fill="2B6B27"/>
            <w:tcMar>
              <w:top w:w="65" w:type="dxa"/>
              <w:start w:w="65" w:type="dxa"/>
              <w:bottom w:w="65" w:type="dxa"/>
              <w:end w:w="65" w:type="dxa"/>
            </w:tcMar>
          </w:tcPr>
          <w:p>
            <w:pPr>
              <w:jc w:val="center"/>
            </w:pPr>
            <w:r>
              <w:rPr>
                <w:b/>
                <w:color w:val="FFFFFF"/>
                <w:sz w:val="16"/>
              </w:rPr>
              <w:t>What I Need From It</w:t>
            </w:r>
          </w:p>
        </w:tc>
        <w:tc>
          <w:tcPr>
            <w:tcW w:type="dxa" w:w="5112"/>
            <w:shd w:fill="2B6B27"/>
            <w:tcMar>
              <w:top w:w="65" w:type="dxa"/>
              <w:start w:w="65" w:type="dxa"/>
              <w:bottom w:w="65" w:type="dxa"/>
              <w:end w:w="65" w:type="dxa"/>
            </w:tcMar>
          </w:tcPr>
          <w:p>
            <w:pPr>
              <w:jc w:val="center"/>
            </w:pPr>
            <w:r>
              <w:rPr>
                <w:b/>
                <w:color w:val="FFFFFF"/>
                <w:sz w:val="16"/>
              </w:rPr>
              <w:t>Planned Approach</w:t>
            </w:r>
          </w:p>
        </w:tc>
      </w:tr>
      <w:tr>
        <w:tc>
          <w:tcPr>
            <w:tcW w:type="dxa" w:w="2232"/>
            <w:tcMar>
              <w:top w:w="65" w:type="dxa"/>
              <w:start w:w="65" w:type="dxa"/>
              <w:bottom w:w="65" w:type="dxa"/>
              <w:end w:w="65" w:type="dxa"/>
            </w:tcMar>
          </w:tcPr>
          <w:p>
            <w:r>
              <w:rPr>
                <w:sz w:val="20"/>
              </w:rPr>
              <w:t>Required + tested</w:t>
            </w:r>
          </w:p>
        </w:tc>
        <w:tc>
          <w:tcPr>
            <w:tcW w:type="dxa" w:w="3168"/>
            <w:tcMar>
              <w:top w:w="65" w:type="dxa"/>
              <w:start w:w="65" w:type="dxa"/>
              <w:bottom w:w="65" w:type="dxa"/>
              <w:end w:w="65" w:type="dxa"/>
            </w:tcMar>
          </w:tcPr>
          <w:p>
            <w:r>
              <w:rPr>
                <w:sz w:val="20"/>
              </w:rPr>
              <w:t>Know, retrieve, and apply</w:t>
            </w:r>
          </w:p>
        </w:tc>
        <w:tc>
          <w:tcPr>
            <w:tcW w:type="dxa" w:w="5112"/>
            <w:tcMar>
              <w:top w:w="65" w:type="dxa"/>
              <w:start w:w="65" w:type="dxa"/>
              <w:bottom w:w="65" w:type="dxa"/>
              <w:end w:w="65" w:type="dxa"/>
            </w:tcMar>
          </w:tcPr>
          <w:p>
            <w:r>
              <w:rPr>
                <w:sz w:val="20"/>
              </w:rPr>
              <w:t>Read assigned sections; identify objectives; retrieve afterward</w:t>
            </w:r>
          </w:p>
        </w:tc>
      </w:tr>
      <w:tr>
        <w:tc>
          <w:tcPr>
            <w:tcW w:type="dxa" w:w="2232"/>
            <w:tcMar>
              <w:top w:w="65" w:type="dxa"/>
              <w:start w:w="65" w:type="dxa"/>
              <w:bottom w:w="65" w:type="dxa"/>
              <w:end w:w="65" w:type="dxa"/>
            </w:tcMar>
          </w:tcPr>
          <w:p>
            <w:r>
              <w:rPr>
                <w:sz w:val="20"/>
              </w:rPr>
              <w:t>Required for discussion</w:t>
            </w:r>
          </w:p>
        </w:tc>
        <w:tc>
          <w:tcPr>
            <w:tcW w:type="dxa" w:w="3168"/>
            <w:tcMar>
              <w:top w:w="65" w:type="dxa"/>
              <w:start w:w="65" w:type="dxa"/>
              <w:bottom w:w="65" w:type="dxa"/>
              <w:end w:w="65" w:type="dxa"/>
            </w:tcMar>
          </w:tcPr>
          <w:p>
            <w:r>
              <w:rPr>
                <w:sz w:val="20"/>
              </w:rPr>
              <w:t>Understand argument and evidence</w:t>
            </w:r>
          </w:p>
        </w:tc>
        <w:tc>
          <w:tcPr>
            <w:tcW w:type="dxa" w:w="5112"/>
            <w:tcMar>
              <w:top w:w="65" w:type="dxa"/>
              <w:start w:w="65" w:type="dxa"/>
              <w:bottom w:w="65" w:type="dxa"/>
              <w:end w:w="65" w:type="dxa"/>
            </w:tcMar>
          </w:tcPr>
          <w:p>
            <w:r>
              <w:rPr>
                <w:sz w:val="20"/>
              </w:rPr>
              <w:t>Focus on purpose, major claims, methods/findings, limitations</w:t>
            </w:r>
          </w:p>
        </w:tc>
      </w:tr>
      <w:tr>
        <w:tc>
          <w:tcPr>
            <w:tcW w:type="dxa" w:w="2232"/>
            <w:tcMar>
              <w:top w:w="65" w:type="dxa"/>
              <w:start w:w="65" w:type="dxa"/>
              <w:bottom w:w="65" w:type="dxa"/>
              <w:end w:w="65" w:type="dxa"/>
            </w:tcMar>
          </w:tcPr>
          <w:p>
            <w:r>
              <w:rPr>
                <w:sz w:val="20"/>
              </w:rPr>
              <w:t>Source for paper/project</w:t>
            </w:r>
          </w:p>
        </w:tc>
        <w:tc>
          <w:tcPr>
            <w:tcW w:type="dxa" w:w="3168"/>
            <w:tcMar>
              <w:top w:w="65" w:type="dxa"/>
              <w:start w:w="65" w:type="dxa"/>
              <w:bottom w:w="65" w:type="dxa"/>
              <w:end w:w="65" w:type="dxa"/>
            </w:tcMar>
          </w:tcPr>
          <w:p>
            <w:r>
              <w:rPr>
                <w:sz w:val="20"/>
              </w:rPr>
              <w:t>Find evidence relevant to a specific claim</w:t>
            </w:r>
          </w:p>
        </w:tc>
        <w:tc>
          <w:tcPr>
            <w:tcW w:type="dxa" w:w="5112"/>
            <w:tcMar>
              <w:top w:w="65" w:type="dxa"/>
              <w:start w:w="65" w:type="dxa"/>
              <w:bottom w:w="65" w:type="dxa"/>
              <w:end w:w="65" w:type="dxa"/>
            </w:tcMar>
          </w:tcPr>
          <w:p>
            <w:r>
              <w:rPr>
                <w:sz w:val="20"/>
              </w:rPr>
              <w:t>Search within source; record page/section and citation details</w:t>
            </w:r>
          </w:p>
        </w:tc>
      </w:tr>
      <w:tr>
        <w:tc>
          <w:tcPr>
            <w:tcW w:type="dxa" w:w="2232"/>
            <w:tcMar>
              <w:top w:w="65" w:type="dxa"/>
              <w:start w:w="65" w:type="dxa"/>
              <w:bottom w:w="65" w:type="dxa"/>
              <w:end w:w="65" w:type="dxa"/>
            </w:tcMar>
          </w:tcPr>
          <w:p>
            <w:r>
              <w:rPr>
                <w:sz w:val="20"/>
              </w:rPr>
              <w:t>Background / recommended</w:t>
            </w:r>
          </w:p>
        </w:tc>
        <w:tc>
          <w:tcPr>
            <w:tcW w:type="dxa" w:w="3168"/>
            <w:tcMar>
              <w:top w:w="65" w:type="dxa"/>
              <w:start w:w="65" w:type="dxa"/>
              <w:bottom w:w="65" w:type="dxa"/>
              <w:end w:w="65" w:type="dxa"/>
            </w:tcMar>
          </w:tcPr>
          <w:p>
            <w:r>
              <w:rPr>
                <w:sz w:val="20"/>
              </w:rPr>
              <w:t>Orient or fill a gap</w:t>
            </w:r>
          </w:p>
        </w:tc>
        <w:tc>
          <w:tcPr>
            <w:tcW w:type="dxa" w:w="5112"/>
            <w:tcMar>
              <w:top w:w="65" w:type="dxa"/>
              <w:start w:w="65" w:type="dxa"/>
              <w:bottom w:w="65" w:type="dxa"/>
              <w:end w:w="65" w:type="dxa"/>
            </w:tcMar>
          </w:tcPr>
          <w:p>
            <w:r>
              <w:rPr>
                <w:sz w:val="20"/>
              </w:rPr>
              <w:t>Preview headings/abstract; read selectively if useful</w:t>
            </w:r>
          </w:p>
        </w:tc>
      </w:tr>
      <w:tr>
        <w:tc>
          <w:tcPr>
            <w:tcW w:type="dxa" w:w="2232"/>
            <w:tcMar>
              <w:top w:w="65" w:type="dxa"/>
              <w:start w:w="65" w:type="dxa"/>
              <w:bottom w:w="65" w:type="dxa"/>
              <w:end w:w="65" w:type="dxa"/>
            </w:tcMar>
          </w:tcPr>
          <w:p>
            <w:r>
              <w:rPr>
                <w:sz w:val="20"/>
              </w:rPr>
              <w:t>Reference only</w:t>
            </w:r>
          </w:p>
        </w:tc>
        <w:tc>
          <w:tcPr>
            <w:tcW w:type="dxa" w:w="3168"/>
            <w:tcMar>
              <w:top w:w="65" w:type="dxa"/>
              <w:start w:w="65" w:type="dxa"/>
              <w:bottom w:w="65" w:type="dxa"/>
              <w:end w:w="65" w:type="dxa"/>
            </w:tcMar>
          </w:tcPr>
          <w:p>
            <w:r>
              <w:rPr>
                <w:sz w:val="20"/>
              </w:rPr>
              <w:t>Answer a specific question</w:t>
            </w:r>
          </w:p>
        </w:tc>
        <w:tc>
          <w:tcPr>
            <w:tcW w:type="dxa" w:w="5112"/>
            <w:tcMar>
              <w:top w:w="65" w:type="dxa"/>
              <w:start w:w="65" w:type="dxa"/>
              <w:bottom w:w="65" w:type="dxa"/>
              <w:end w:w="65" w:type="dxa"/>
            </w:tcMar>
          </w:tcPr>
          <w:p>
            <w:r>
              <w:rPr>
                <w:sz w:val="20"/>
              </w:rPr>
              <w:t>Go directly to the relevant section</w:t>
            </w:r>
          </w:p>
        </w:tc>
      </w:tr>
    </w:tbl>
    <w:tbl>
      <w:tblPr>
        <w:tblW w:type="auto" w:w="0"/>
        <w:jc w:val="center"/>
        <w:tblLook w:firstColumn="1" w:firstRow="1" w:lastColumn="0" w:lastRow="0" w:noHBand="0" w:noVBand="1" w:val="04A0"/>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Pr>
      <w:tblGrid>
        <w:gridCol w:w="10282"/>
      </w:tblGrid>
      <w:tr>
        <w:tc>
          <w:tcPr>
            <w:tcW w:type="dxa" w:w="10282"/>
            <w:shd w:fill="EEF5ED"/>
            <w:tcMar>
              <w:top w:w="100" w:type="dxa"/>
              <w:start w:w="120" w:type="dxa"/>
              <w:bottom w:w="100" w:type="dxa"/>
              <w:end w:w="120" w:type="dxa"/>
            </w:tcMar>
          </w:tcPr>
          <w:p>
            <w:r>
              <w:rPr>
                <w:b/>
                <w:color w:val="2B6B27"/>
                <w:sz w:val="19"/>
              </w:rPr>
              <w:t>Triage Check</w:t>
              <w:br/>
            </w:r>
            <w:r>
              <w:rPr>
                <w:sz w:val="19"/>
              </w:rPr>
              <w:t>Do not label a reading “low priority” simply because it is difficult. Priority should reflect course requirements and intended use. When assignment instructions or faculty expectations require full reading, those requirements take precedence over this planning framework.</w:t>
            </w:r>
          </w:p>
        </w:tc>
      </w:tr>
    </w:tbl>
    <w:p>
      <w:r>
        <w:br w:type="page"/>
      </w:r>
    </w:p>
    <w:p>
      <w:pPr>
        <w:spacing w:before="140" w:after="80"/>
        <w:pBdr>
          <w:bottom w:val="single" w:sz="8" w:space="3" w:color="2B6B27"/>
        </w:pBdr>
      </w:pPr>
      <w:r>
        <w:rPr>
          <w:rFonts w:ascii="EB Garamond" w:hAnsi="EB Garamond"/>
          <w:b/>
          <w:color w:val="2B6B27"/>
          <w:sz w:val="36"/>
        </w:rPr>
        <w:t xml:space="preserve">4. </w:t>
      </w:r>
      <w:r>
        <w:rPr>
          <w:rFonts w:ascii="EB Garamond" w:hAnsi="EB Garamond"/>
          <w:b/>
          <w:color w:val="202020"/>
          <w:sz w:val="36"/>
        </w:rPr>
        <w:t>Structured Reading Record</w:t>
      </w:r>
    </w:p>
    <w:tbl>
      <w:tblPr>
        <w:tblW w:type="auto" w:w="0"/>
        <w:jc w:val="center"/>
        <w:tblLayout w:type="fixed"/>
        <w:tblLook w:firstColumn="1" w:firstRow="1" w:lastColumn="0" w:lastRow="0" w:noHBand="0" w:noVBand="1" w:val="04A0"/>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Pr>
      <w:tblGrid>
        <w:gridCol w:w="5141"/>
        <w:gridCol w:w="5141"/>
      </w:tblGrid>
      <w:tr>
        <w:tc>
          <w:tcPr>
            <w:tcW w:type="dxa" w:w="2448"/>
            <w:shd w:fill="EEF5ED"/>
            <w:tcMar>
              <w:top w:w="70" w:type="dxa"/>
              <w:start w:w="85" w:type="dxa"/>
              <w:bottom w:w="70" w:type="dxa"/>
              <w:end w:w="85" w:type="dxa"/>
            </w:tcMar>
          </w:tcPr>
          <w:p>
            <w:r>
              <w:rPr>
                <w:b/>
                <w:color w:val="2B6B27"/>
              </w:rPr>
              <w:t>Source / reading</w:t>
            </w:r>
          </w:p>
        </w:tc>
        <w:tc>
          <w:tcPr>
            <w:tcW w:type="dxa" w:w="7920"/>
            <w:tcMar>
              <w:top w:w="70" w:type="dxa"/>
              <w:start w:w="85" w:type="dxa"/>
              <w:bottom w:w="70" w:type="dxa"/>
              <w:end w:w="85" w:type="dxa"/>
            </w:tcMar>
          </w:tcPr>
          <w:p>
            <w:r>
              <w:rPr>
                <w:sz w:val="20"/>
              </w:rPr>
              <w:t>Assigned chapter: Cardiovascular Pharmacology (fictional)</w:t>
            </w:r>
          </w:p>
        </w:tc>
      </w:tr>
      <w:tr>
        <w:tc>
          <w:tcPr>
            <w:tcW w:type="dxa" w:w="2448"/>
            <w:shd w:fill="EEF5ED"/>
            <w:tcMar>
              <w:top w:w="70" w:type="dxa"/>
              <w:start w:w="85" w:type="dxa"/>
              <w:bottom w:w="70" w:type="dxa"/>
              <w:end w:w="85" w:type="dxa"/>
            </w:tcMar>
          </w:tcPr>
          <w:p>
            <w:r>
              <w:rPr>
                <w:b/>
                <w:color w:val="2B6B27"/>
              </w:rPr>
              <w:t>Course / week</w:t>
            </w:r>
          </w:p>
        </w:tc>
        <w:tc>
          <w:tcPr>
            <w:tcW w:type="dxa" w:w="7920"/>
            <w:tcMar>
              <w:top w:w="70" w:type="dxa"/>
              <w:start w:w="85" w:type="dxa"/>
              <w:bottom w:w="70" w:type="dxa"/>
              <w:end w:w="85" w:type="dxa"/>
            </w:tcMar>
          </w:tcPr>
          <w:p>
            <w:r>
              <w:rPr>
                <w:sz w:val="20"/>
              </w:rPr>
              <w:t>Advanced Pharmacology • Week 2</w:t>
            </w:r>
          </w:p>
        </w:tc>
      </w:tr>
      <w:tr>
        <w:tc>
          <w:tcPr>
            <w:tcW w:type="dxa" w:w="2448"/>
            <w:shd w:fill="EEF5ED"/>
            <w:tcMar>
              <w:top w:w="70" w:type="dxa"/>
              <w:start w:w="85" w:type="dxa"/>
              <w:bottom w:w="70" w:type="dxa"/>
              <w:end w:w="85" w:type="dxa"/>
            </w:tcMar>
          </w:tcPr>
          <w:p>
            <w:r>
              <w:rPr>
                <w:b/>
                <w:color w:val="2B6B27"/>
              </w:rPr>
              <w:t>Due / needed by</w:t>
            </w:r>
          </w:p>
        </w:tc>
        <w:tc>
          <w:tcPr>
            <w:tcW w:type="dxa" w:w="7920"/>
            <w:tcMar>
              <w:top w:w="70" w:type="dxa"/>
              <w:start w:w="85" w:type="dxa"/>
              <w:bottom w:w="70" w:type="dxa"/>
              <w:end w:w="85" w:type="dxa"/>
            </w:tcMar>
          </w:tcPr>
          <w:p>
            <w:r>
              <w:rPr>
                <w:sz w:val="20"/>
              </w:rPr>
              <w:t>August 30</w:t>
            </w:r>
          </w:p>
        </w:tc>
      </w:tr>
      <w:tr>
        <w:tc>
          <w:tcPr>
            <w:tcW w:type="dxa" w:w="2448"/>
            <w:shd w:fill="EEF5ED"/>
            <w:tcMar>
              <w:top w:w="70" w:type="dxa"/>
              <w:start w:w="85" w:type="dxa"/>
              <w:bottom w:w="70" w:type="dxa"/>
              <w:end w:w="85" w:type="dxa"/>
            </w:tcMar>
          </w:tcPr>
          <w:p>
            <w:r>
              <w:rPr>
                <w:b/>
                <w:color w:val="2B6B27"/>
              </w:rPr>
              <w:t>Purpose</w:t>
            </w:r>
          </w:p>
        </w:tc>
        <w:tc>
          <w:tcPr>
            <w:tcW w:type="dxa" w:w="7920"/>
            <w:tcMar>
              <w:top w:w="70" w:type="dxa"/>
              <w:start w:w="85" w:type="dxa"/>
              <w:bottom w:w="70" w:type="dxa"/>
              <w:end w:w="85" w:type="dxa"/>
            </w:tcMar>
          </w:tcPr>
          <w:p>
            <w:r>
              <w:rPr>
                <w:sz w:val="20"/>
              </w:rPr>
              <w:t>Exam preparation; connect mechanisms to medication selection</w:t>
            </w:r>
          </w:p>
        </w:tc>
      </w:tr>
      <w:tr>
        <w:tc>
          <w:tcPr>
            <w:tcW w:type="dxa" w:w="2448"/>
            <w:shd w:fill="EEF5ED"/>
            <w:tcMar>
              <w:top w:w="70" w:type="dxa"/>
              <w:start w:w="85" w:type="dxa"/>
              <w:bottom w:w="70" w:type="dxa"/>
              <w:end w:w="85" w:type="dxa"/>
            </w:tcMar>
          </w:tcPr>
          <w:p>
            <w:r>
              <w:rPr>
                <w:b/>
                <w:color w:val="2B6B27"/>
              </w:rPr>
              <w:t>Priority</w:t>
            </w:r>
          </w:p>
        </w:tc>
        <w:tc>
          <w:tcPr>
            <w:tcW w:type="dxa" w:w="7920"/>
            <w:tcMar>
              <w:top w:w="70" w:type="dxa"/>
              <w:start w:w="85" w:type="dxa"/>
              <w:bottom w:w="70" w:type="dxa"/>
              <w:end w:w="85" w:type="dxa"/>
            </w:tcMar>
          </w:tcPr>
          <w:p>
            <w:r>
              <w:rPr>
                <w:sz w:val="20"/>
              </w:rPr>
              <w:t>High</w:t>
            </w:r>
          </w:p>
        </w:tc>
      </w:tr>
      <w:tr>
        <w:tc>
          <w:tcPr>
            <w:tcW w:type="dxa" w:w="2448"/>
            <w:shd w:fill="EEF5ED"/>
            <w:tcMar>
              <w:top w:w="70" w:type="dxa"/>
              <w:start w:w="85" w:type="dxa"/>
              <w:bottom w:w="70" w:type="dxa"/>
              <w:end w:w="85" w:type="dxa"/>
            </w:tcMar>
          </w:tcPr>
          <w:p>
            <w:r>
              <w:rPr>
                <w:b/>
                <w:color w:val="2B6B27"/>
              </w:rPr>
              <w:t>Started / finished</w:t>
            </w:r>
          </w:p>
        </w:tc>
        <w:tc>
          <w:tcPr>
            <w:tcW w:type="dxa" w:w="7920"/>
            <w:tcMar>
              <w:top w:w="70" w:type="dxa"/>
              <w:start w:w="85" w:type="dxa"/>
              <w:bottom w:w="70" w:type="dxa"/>
              <w:end w:w="85" w:type="dxa"/>
            </w:tcMar>
          </w:tcPr>
          <w:p>
            <w:r>
              <w:rPr>
                <w:sz w:val="20"/>
              </w:rPr>
              <w:t>Aug 27 / Aug 29</w:t>
            </w:r>
          </w:p>
        </w:tc>
      </w:tr>
    </w:tbl>
    <w:p>
      <w:pPr>
        <w:pStyle w:val="Heading2"/>
      </w:pPr>
      <w:r>
        <w:t>Before Reading</w:t>
      </w:r>
    </w:p>
    <w:tbl>
      <w:tblPr>
        <w:tblW w:type="auto" w:w="0"/>
        <w:jc w:val="center"/>
        <w:tblLayout w:type="fixed"/>
        <w:tblLook w:firstColumn="1" w:firstRow="1" w:lastColumn="0" w:lastRow="0" w:noHBand="0" w:noVBand="1" w:val="04A0"/>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Pr>
      <w:tblGrid>
        <w:gridCol w:w="5141"/>
        <w:gridCol w:w="5141"/>
      </w:tblGrid>
      <w:tr>
        <w:tc>
          <w:tcPr>
            <w:tcW w:type="dxa" w:w="2448"/>
            <w:shd w:fill="EEF5ED"/>
            <w:tcMar>
              <w:top w:w="70" w:type="dxa"/>
              <w:start w:w="85" w:type="dxa"/>
              <w:bottom w:w="70" w:type="dxa"/>
              <w:end w:w="85" w:type="dxa"/>
            </w:tcMar>
          </w:tcPr>
          <w:p>
            <w:r>
              <w:rPr>
                <w:b/>
                <w:color w:val="2B6B27"/>
              </w:rPr>
              <w:t>What am I expected to learn?</w:t>
            </w:r>
          </w:p>
        </w:tc>
        <w:tc>
          <w:tcPr>
            <w:tcW w:type="dxa" w:w="7920"/>
            <w:tcMar>
              <w:top w:w="70" w:type="dxa"/>
              <w:start w:w="85" w:type="dxa"/>
              <w:bottom w:w="70" w:type="dxa"/>
              <w:end w:w="85" w:type="dxa"/>
            </w:tcMar>
          </w:tcPr>
          <w:p>
            <w:r>
              <w:rPr>
                <w:sz w:val="20"/>
              </w:rPr>
              <w:t>Use faculty objectives to identify mechanisms, adverse-effect patterns, monitoring concepts, and class distinctions.</w:t>
            </w:r>
          </w:p>
        </w:tc>
      </w:tr>
      <w:tr>
        <w:tc>
          <w:tcPr>
            <w:tcW w:type="dxa" w:w="2448"/>
            <w:shd w:fill="EEF5ED"/>
            <w:tcMar>
              <w:top w:w="70" w:type="dxa"/>
              <w:start w:w="85" w:type="dxa"/>
              <w:bottom w:w="70" w:type="dxa"/>
              <w:end w:w="85" w:type="dxa"/>
            </w:tcMar>
          </w:tcPr>
          <w:p>
            <w:r>
              <w:rPr>
                <w:b/>
                <w:color w:val="2B6B27"/>
              </w:rPr>
              <w:t>What do I already know?</w:t>
            </w:r>
          </w:p>
        </w:tc>
        <w:tc>
          <w:tcPr>
            <w:tcW w:type="dxa" w:w="7920"/>
            <w:tcMar>
              <w:top w:w="70" w:type="dxa"/>
              <w:start w:w="85" w:type="dxa"/>
              <w:bottom w:w="70" w:type="dxa"/>
              <w:end w:w="85" w:type="dxa"/>
            </w:tcMar>
          </w:tcPr>
          <w:p>
            <w:r>
              <w:rPr>
                <w:sz w:val="20"/>
              </w:rPr>
              <w:t>General class names; weaker on distinguishing similar agents.</w:t>
            </w:r>
          </w:p>
        </w:tc>
      </w:tr>
      <w:tr>
        <w:tc>
          <w:tcPr>
            <w:tcW w:type="dxa" w:w="2448"/>
            <w:shd w:fill="EEF5ED"/>
            <w:tcMar>
              <w:top w:w="70" w:type="dxa"/>
              <w:start w:w="85" w:type="dxa"/>
              <w:bottom w:w="70" w:type="dxa"/>
              <w:end w:w="85" w:type="dxa"/>
            </w:tcMar>
          </w:tcPr>
          <w:p>
            <w:r>
              <w:rPr>
                <w:b/>
                <w:color w:val="2B6B27"/>
              </w:rPr>
              <w:t>What question should this reading answer?</w:t>
            </w:r>
          </w:p>
        </w:tc>
        <w:tc>
          <w:tcPr>
            <w:tcW w:type="dxa" w:w="7920"/>
            <w:tcMar>
              <w:top w:w="70" w:type="dxa"/>
              <w:start w:w="85" w:type="dxa"/>
              <w:bottom w:w="70" w:type="dxa"/>
              <w:end w:w="85" w:type="dxa"/>
            </w:tcMar>
          </w:tcPr>
          <w:p>
            <w:r>
              <w:rPr>
                <w:sz w:val="20"/>
              </w:rPr>
              <w:t>What features help differentiate the major medication classes?</w:t>
            </w:r>
          </w:p>
        </w:tc>
      </w:tr>
    </w:tbl>
    <w:p>
      <w:pPr>
        <w:pStyle w:val="Heading2"/>
      </w:pPr>
      <w:r>
        <w:t>During Reading: Capture Only What You Need</w:t>
      </w:r>
    </w:p>
    <w:tbl>
      <w:tblPr>
        <w:tblW w:type="auto" w:w="0"/>
        <w:jc w:val="center"/>
        <w:tblLayout w:type="fixed"/>
        <w:tblLook w:firstColumn="1" w:firstRow="1" w:lastColumn="0" w:lastRow="0" w:noHBand="0" w:noVBand="1" w:val="04A0"/>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Pr>
      <w:tblGrid>
        <w:gridCol w:w="2570"/>
        <w:gridCol w:w="2570"/>
        <w:gridCol w:w="2570"/>
        <w:gridCol w:w="2570"/>
      </w:tblGrid>
      <w:tr>
        <w:trPr>
          <w:tblHeader w:val="true"/>
        </w:trPr>
        <w:tc>
          <w:tcPr>
            <w:tcW w:type="dxa" w:w="3312"/>
            <w:shd w:fill="2B6B27"/>
            <w:tcMar>
              <w:top w:w="70" w:type="dxa"/>
              <w:start w:w="85" w:type="dxa"/>
              <w:bottom w:w="70" w:type="dxa"/>
              <w:end w:w="85" w:type="dxa"/>
            </w:tcMar>
          </w:tcPr>
          <w:p>
            <w:r>
              <w:rPr>
                <w:b/>
                <w:color w:val="FFFFFF"/>
                <w:sz w:val="16"/>
              </w:rPr>
              <w:t>Core Point / Concept</w:t>
            </w:r>
          </w:p>
        </w:tc>
        <w:tc>
          <w:tcPr>
            <w:tcW w:type="dxa" w:w="3960"/>
            <w:shd w:fill="2B6B27"/>
            <w:tcMar>
              <w:top w:w="70" w:type="dxa"/>
              <w:start w:w="85" w:type="dxa"/>
              <w:bottom w:w="70" w:type="dxa"/>
              <w:end w:w="85" w:type="dxa"/>
            </w:tcMar>
          </w:tcPr>
          <w:p>
            <w:r>
              <w:rPr>
                <w:b/>
                <w:color w:val="FFFFFF"/>
                <w:sz w:val="16"/>
              </w:rPr>
              <w:t>Why It Matters</w:t>
            </w:r>
          </w:p>
        </w:tc>
        <w:tc>
          <w:tcPr>
            <w:tcW w:type="dxa" w:w="1584"/>
            <w:shd w:fill="2B6B27"/>
            <w:tcMar>
              <w:top w:w="70" w:type="dxa"/>
              <w:start w:w="85" w:type="dxa"/>
              <w:bottom w:w="70" w:type="dxa"/>
              <w:end w:w="85" w:type="dxa"/>
            </w:tcMar>
          </w:tcPr>
          <w:p>
            <w:r>
              <w:rPr>
                <w:b/>
                <w:color w:val="FFFFFF"/>
                <w:sz w:val="16"/>
              </w:rPr>
              <w:t>Page / Section</w:t>
            </w:r>
          </w:p>
        </w:tc>
        <w:tc>
          <w:tcPr>
            <w:tcW w:type="dxa" w:w="1152"/>
            <w:shd w:fill="2B6B27"/>
            <w:tcMar>
              <w:top w:w="70" w:type="dxa"/>
              <w:start w:w="85" w:type="dxa"/>
              <w:bottom w:w="70" w:type="dxa"/>
              <w:end w:w="85" w:type="dxa"/>
            </w:tcMar>
          </w:tcPr>
          <w:p>
            <w:r>
              <w:rPr>
                <w:b/>
                <w:color w:val="FFFFFF"/>
                <w:sz w:val="16"/>
              </w:rPr>
              <w:t>Revisit?</w:t>
            </w:r>
          </w:p>
        </w:tc>
      </w:tr>
      <w:tr>
        <w:tc>
          <w:tcPr>
            <w:tcW w:type="dxa" w:w="3312"/>
            <w:tcMar>
              <w:top w:w="70" w:type="dxa"/>
              <w:start w:w="85" w:type="dxa"/>
              <w:bottom w:w="70" w:type="dxa"/>
              <w:end w:w="85" w:type="dxa"/>
            </w:tcMar>
          </w:tcPr>
          <w:p>
            <w:r>
              <w:rPr>
                <w:sz w:val="20"/>
              </w:rPr>
              <w:t>Class differences emphasized in course objectives</w:t>
            </w:r>
          </w:p>
        </w:tc>
        <w:tc>
          <w:tcPr>
            <w:tcW w:type="dxa" w:w="3960"/>
            <w:tcMar>
              <w:top w:w="70" w:type="dxa"/>
              <w:start w:w="85" w:type="dxa"/>
              <w:bottom w:w="70" w:type="dxa"/>
              <w:end w:w="85" w:type="dxa"/>
            </w:tcMar>
          </w:tcPr>
          <w:p>
            <w:r>
              <w:rPr>
                <w:sz w:val="20"/>
              </w:rPr>
              <w:t>Likely needed for application questions</w:t>
            </w:r>
          </w:p>
        </w:tc>
        <w:tc>
          <w:tcPr>
            <w:tcW w:type="dxa" w:w="1584"/>
            <w:tcMar>
              <w:top w:w="70" w:type="dxa"/>
              <w:start w:w="85" w:type="dxa"/>
              <w:bottom w:w="70" w:type="dxa"/>
              <w:end w:w="85" w:type="dxa"/>
            </w:tcMar>
          </w:tcPr>
          <w:p>
            <w:r>
              <w:rPr>
                <w:sz w:val="20"/>
              </w:rPr>
              <w:t>Section 2</w:t>
            </w:r>
          </w:p>
        </w:tc>
        <w:tc>
          <w:tcPr>
            <w:tcW w:type="dxa" w:w="1152"/>
            <w:tcMar>
              <w:top w:w="70" w:type="dxa"/>
              <w:start w:w="85" w:type="dxa"/>
              <w:bottom w:w="70" w:type="dxa"/>
              <w:end w:w="85" w:type="dxa"/>
            </w:tcMar>
          </w:tcPr>
          <w:p>
            <w:r>
              <w:rPr>
                <w:sz w:val="20"/>
              </w:rPr>
              <w:t>Yes</w:t>
            </w:r>
          </w:p>
        </w:tc>
      </w:tr>
      <w:tr>
        <w:tc>
          <w:tcPr>
            <w:tcW w:type="dxa" w:w="3312"/>
            <w:tcMar>
              <w:top w:w="70" w:type="dxa"/>
              <w:start w:w="85" w:type="dxa"/>
              <w:bottom w:w="70" w:type="dxa"/>
              <w:end w:w="85" w:type="dxa"/>
            </w:tcMar>
          </w:tcPr>
          <w:p>
            <w:r>
              <w:rPr>
                <w:sz w:val="20"/>
              </w:rPr>
              <w:t>Monitoring principles recur across several drug groups</w:t>
            </w:r>
          </w:p>
        </w:tc>
        <w:tc>
          <w:tcPr>
            <w:tcW w:type="dxa" w:w="3960"/>
            <w:tcMar>
              <w:top w:w="70" w:type="dxa"/>
              <w:start w:w="85" w:type="dxa"/>
              <w:bottom w:w="70" w:type="dxa"/>
              <w:end w:w="85" w:type="dxa"/>
            </w:tcMar>
          </w:tcPr>
          <w:p>
            <w:r>
              <w:rPr>
                <w:sz w:val="20"/>
              </w:rPr>
              <w:t>Useful for comparison and safety reasoning</w:t>
            </w:r>
          </w:p>
        </w:tc>
        <w:tc>
          <w:tcPr>
            <w:tcW w:type="dxa" w:w="1584"/>
            <w:tcMar>
              <w:top w:w="70" w:type="dxa"/>
              <w:start w:w="85" w:type="dxa"/>
              <w:bottom w:w="70" w:type="dxa"/>
              <w:end w:w="85" w:type="dxa"/>
            </w:tcMar>
          </w:tcPr>
          <w:p>
            <w:r>
              <w:rPr>
                <w:sz w:val="20"/>
              </w:rPr>
              <w:t>Section 4</w:t>
            </w:r>
          </w:p>
        </w:tc>
        <w:tc>
          <w:tcPr>
            <w:tcW w:type="dxa" w:w="1152"/>
            <w:tcMar>
              <w:top w:w="70" w:type="dxa"/>
              <w:start w:w="85" w:type="dxa"/>
              <w:bottom w:w="70" w:type="dxa"/>
              <w:end w:w="85" w:type="dxa"/>
            </w:tcMar>
          </w:tcPr>
          <w:p>
            <w:r>
              <w:rPr>
                <w:sz w:val="20"/>
              </w:rPr>
              <w:t>Yes</w:t>
            </w:r>
          </w:p>
        </w:tc>
      </w:tr>
      <w:tr>
        <w:tc>
          <w:tcPr>
            <w:tcW w:type="dxa" w:w="3312"/>
            <w:tcMar>
              <w:top w:w="70" w:type="dxa"/>
              <w:start w:w="85" w:type="dxa"/>
              <w:bottom w:w="70" w:type="dxa"/>
              <w:end w:w="85" w:type="dxa"/>
            </w:tcMar>
          </w:tcPr>
          <w:p>
            <w:r>
              <w:rPr>
                <w:sz w:val="20"/>
              </w:rPr>
              <w:t>Long historical detail</w:t>
            </w:r>
          </w:p>
        </w:tc>
        <w:tc>
          <w:tcPr>
            <w:tcW w:type="dxa" w:w="3960"/>
            <w:tcMar>
              <w:top w:w="70" w:type="dxa"/>
              <w:start w:w="85" w:type="dxa"/>
              <w:bottom w:w="70" w:type="dxa"/>
              <w:end w:w="85" w:type="dxa"/>
            </w:tcMar>
          </w:tcPr>
          <w:p>
            <w:r>
              <w:rPr>
                <w:sz w:val="20"/>
              </w:rPr>
              <w:t>Interesting but not tied to objectives</w:t>
            </w:r>
          </w:p>
        </w:tc>
        <w:tc>
          <w:tcPr>
            <w:tcW w:type="dxa" w:w="1584"/>
            <w:tcMar>
              <w:top w:w="70" w:type="dxa"/>
              <w:start w:w="85" w:type="dxa"/>
              <w:bottom w:w="70" w:type="dxa"/>
              <w:end w:w="85" w:type="dxa"/>
            </w:tcMar>
          </w:tcPr>
          <w:p>
            <w:r>
              <w:rPr>
                <w:sz w:val="20"/>
              </w:rPr>
              <w:t>Section 1</w:t>
            </w:r>
          </w:p>
        </w:tc>
        <w:tc>
          <w:tcPr>
            <w:tcW w:type="dxa" w:w="1152"/>
            <w:tcMar>
              <w:top w:w="70" w:type="dxa"/>
              <w:start w:w="85" w:type="dxa"/>
              <w:bottom w:w="70" w:type="dxa"/>
              <w:end w:w="85" w:type="dxa"/>
            </w:tcMar>
          </w:tcPr>
          <w:p>
            <w:r>
              <w:rPr>
                <w:sz w:val="20"/>
              </w:rPr>
              <w:t>No</w:t>
            </w:r>
          </w:p>
        </w:tc>
      </w:tr>
    </w:tbl>
    <w:p>
      <w:r>
        <w:br w:type="page"/>
      </w:r>
    </w:p>
    <w:p>
      <w:pPr>
        <w:spacing w:before="140" w:after="80"/>
        <w:pBdr>
          <w:bottom w:val="single" w:sz="8" w:space="3" w:color="2B6B27"/>
        </w:pBdr>
      </w:pPr>
      <w:r>
        <w:rPr>
          <w:rFonts w:ascii="EB Garamond" w:hAnsi="EB Garamond"/>
          <w:b/>
          <w:color w:val="2B6B27"/>
          <w:sz w:val="36"/>
        </w:rPr>
        <w:t xml:space="preserve">5. </w:t>
      </w:r>
      <w:r>
        <w:rPr>
          <w:rFonts w:ascii="EB Garamond" w:hAnsi="EB Garamond"/>
          <w:b/>
          <w:color w:val="202020"/>
          <w:sz w:val="36"/>
        </w:rPr>
        <w:t>Post-Reading Retrieval &amp; Application</w:t>
      </w:r>
    </w:p>
    <w:p>
      <w:r>
        <w:t>Close the source before completing this page. Return to it afterward to correct what was incomplete or inaccurate.</w:t>
      </w:r>
    </w:p>
    <w:tbl>
      <w:tblPr>
        <w:tblW w:type="auto" w:w="0"/>
        <w:jc w:val="center"/>
        <w:tblLayout w:type="fixed"/>
        <w:tblLook w:firstColumn="1" w:firstRow="1" w:lastColumn="0" w:lastRow="0" w:noHBand="0" w:noVBand="1" w:val="04A0"/>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Pr>
      <w:tblGrid>
        <w:gridCol w:w="5141"/>
        <w:gridCol w:w="5141"/>
      </w:tblGrid>
      <w:tr>
        <w:tc>
          <w:tcPr>
            <w:tcW w:type="dxa" w:w="2448"/>
            <w:shd w:fill="EEF5ED"/>
            <w:tcMar>
              <w:top w:w="70" w:type="dxa"/>
              <w:start w:w="85" w:type="dxa"/>
              <w:bottom w:w="70" w:type="dxa"/>
              <w:end w:w="85" w:type="dxa"/>
            </w:tcMar>
          </w:tcPr>
          <w:p>
            <w:r>
              <w:rPr>
                <w:b/>
                <w:color w:val="2B6B27"/>
              </w:rPr>
              <w:t>Main idea from memory</w:t>
            </w:r>
          </w:p>
        </w:tc>
        <w:tc>
          <w:tcPr>
            <w:tcW w:type="dxa" w:w="7920"/>
            <w:tcMar>
              <w:top w:w="70" w:type="dxa"/>
              <w:start w:w="85" w:type="dxa"/>
              <w:bottom w:w="70" w:type="dxa"/>
              <w:end w:w="85" w:type="dxa"/>
            </w:tcMar>
          </w:tcPr>
          <w:p>
            <w:r>
              <w:rPr>
                <w:sz w:val="20"/>
              </w:rPr>
              <w:t>Medication classes are easier to retain when I compare them by mechanism, major clinical role, and monitoring rather than memorizing isolated lists.</w:t>
            </w:r>
          </w:p>
        </w:tc>
      </w:tr>
      <w:tr>
        <w:tc>
          <w:tcPr>
            <w:tcW w:type="dxa" w:w="2448"/>
            <w:shd w:fill="EEF5ED"/>
            <w:tcMar>
              <w:top w:w="70" w:type="dxa"/>
              <w:start w:w="85" w:type="dxa"/>
              <w:bottom w:w="70" w:type="dxa"/>
              <w:end w:w="85" w:type="dxa"/>
            </w:tcMar>
          </w:tcPr>
          <w:p>
            <w:r>
              <w:rPr>
                <w:b/>
                <w:color w:val="2B6B27"/>
              </w:rPr>
              <w:t>Three points I can explain</w:t>
            </w:r>
          </w:p>
        </w:tc>
        <w:tc>
          <w:tcPr>
            <w:tcW w:type="dxa" w:w="7920"/>
            <w:tcMar>
              <w:top w:w="70" w:type="dxa"/>
              <w:start w:w="85" w:type="dxa"/>
              <w:bottom w:w="70" w:type="dxa"/>
              <w:end w:w="85" w:type="dxa"/>
            </w:tcMar>
          </w:tcPr>
          <w:p>
            <w:r>
              <w:rPr>
                <w:sz w:val="20"/>
              </w:rPr>
              <w:t>1) Major classes can be organized by mechanism. 2) Similar agents still have clinically relevant distinctions. 3) Monitoring is easier to remember when linked to mechanism.</w:t>
            </w:r>
          </w:p>
        </w:tc>
      </w:tr>
      <w:tr>
        <w:tc>
          <w:tcPr>
            <w:tcW w:type="dxa" w:w="2448"/>
            <w:shd w:fill="EEF5ED"/>
            <w:tcMar>
              <w:top w:w="70" w:type="dxa"/>
              <w:start w:w="85" w:type="dxa"/>
              <w:bottom w:w="70" w:type="dxa"/>
              <w:end w:w="85" w:type="dxa"/>
            </w:tcMar>
          </w:tcPr>
          <w:p>
            <w:r>
              <w:rPr>
                <w:b/>
                <w:color w:val="2B6B27"/>
              </w:rPr>
              <w:t>What I could not retrieve</w:t>
            </w:r>
          </w:p>
        </w:tc>
        <w:tc>
          <w:tcPr>
            <w:tcW w:type="dxa" w:w="7920"/>
            <w:tcMar>
              <w:top w:w="70" w:type="dxa"/>
              <w:start w:w="85" w:type="dxa"/>
              <w:bottom w:w="70" w:type="dxa"/>
              <w:end w:w="85" w:type="dxa"/>
            </w:tcMar>
          </w:tcPr>
          <w:p>
            <w:r>
              <w:rPr>
                <w:sz w:val="20"/>
              </w:rPr>
              <w:t>Specific distinctions among several similar agents.</w:t>
            </w:r>
          </w:p>
        </w:tc>
      </w:tr>
      <w:tr>
        <w:tc>
          <w:tcPr>
            <w:tcW w:type="dxa" w:w="2448"/>
            <w:shd w:fill="EEF5ED"/>
            <w:tcMar>
              <w:top w:w="70" w:type="dxa"/>
              <w:start w:w="85" w:type="dxa"/>
              <w:bottom w:w="70" w:type="dxa"/>
              <w:end w:w="85" w:type="dxa"/>
            </w:tcMar>
          </w:tcPr>
          <w:p>
            <w:r>
              <w:rPr>
                <w:b/>
                <w:color w:val="2B6B27"/>
              </w:rPr>
              <w:t>What I misunderstood</w:t>
            </w:r>
          </w:p>
        </w:tc>
        <w:tc>
          <w:tcPr>
            <w:tcW w:type="dxa" w:w="7920"/>
            <w:tcMar>
              <w:top w:w="70" w:type="dxa"/>
              <w:start w:w="85" w:type="dxa"/>
              <w:bottom w:w="70" w:type="dxa"/>
              <w:end w:w="85" w:type="dxa"/>
            </w:tcMar>
          </w:tcPr>
          <w:p>
            <w:r>
              <w:rPr>
                <w:sz w:val="20"/>
              </w:rPr>
              <w:t>I initially treated two related classes as interchangeable for study purposes.</w:t>
            </w:r>
          </w:p>
        </w:tc>
      </w:tr>
      <w:tr>
        <w:tc>
          <w:tcPr>
            <w:tcW w:type="dxa" w:w="2448"/>
            <w:shd w:fill="EEF5ED"/>
            <w:tcMar>
              <w:top w:w="70" w:type="dxa"/>
              <w:start w:w="85" w:type="dxa"/>
              <w:bottom w:w="70" w:type="dxa"/>
              <w:end w:w="85" w:type="dxa"/>
            </w:tcMar>
          </w:tcPr>
          <w:p>
            <w:r>
              <w:rPr>
                <w:b/>
                <w:color w:val="2B6B27"/>
              </w:rPr>
              <w:t>What I will do next</w:t>
            </w:r>
          </w:p>
        </w:tc>
        <w:tc>
          <w:tcPr>
            <w:tcW w:type="dxa" w:w="7920"/>
            <w:tcMar>
              <w:top w:w="70" w:type="dxa"/>
              <w:start w:w="85" w:type="dxa"/>
              <w:bottom w:w="70" w:type="dxa"/>
              <w:end w:w="85" w:type="dxa"/>
            </w:tcMar>
          </w:tcPr>
          <w:p>
            <w:r>
              <w:rPr>
                <w:sz w:val="20"/>
              </w:rPr>
              <w:t>Build a comparison table from memory, then correct it with the assigned source.</w:t>
            </w:r>
          </w:p>
        </w:tc>
      </w:tr>
      <w:tr>
        <w:tc>
          <w:tcPr>
            <w:tcW w:type="dxa" w:w="2448"/>
            <w:shd w:fill="EEF5ED"/>
            <w:tcMar>
              <w:top w:w="70" w:type="dxa"/>
              <w:start w:w="85" w:type="dxa"/>
              <w:bottom w:w="70" w:type="dxa"/>
              <w:end w:w="85" w:type="dxa"/>
            </w:tcMar>
          </w:tcPr>
          <w:p>
            <w:r>
              <w:rPr>
                <w:b/>
                <w:color w:val="2B6B27"/>
              </w:rPr>
              <w:t>When I will revisit it</w:t>
            </w:r>
          </w:p>
        </w:tc>
        <w:tc>
          <w:tcPr>
            <w:tcW w:type="dxa" w:w="7920"/>
            <w:tcMar>
              <w:top w:w="70" w:type="dxa"/>
              <w:start w:w="85" w:type="dxa"/>
              <w:bottom w:w="70" w:type="dxa"/>
              <w:end w:w="85" w:type="dxa"/>
            </w:tcMar>
          </w:tcPr>
          <w:p>
            <w:r>
              <w:rPr>
                <w:sz w:val="20"/>
              </w:rPr>
              <w:t>September 1</w:t>
            </w:r>
          </w:p>
        </w:tc>
      </w:tr>
    </w:tbl>
    <w:tbl>
      <w:tblPr>
        <w:tblW w:type="auto" w:w="0"/>
        <w:jc w:val="center"/>
        <w:tblLook w:firstColumn="1" w:firstRow="1" w:lastColumn="0" w:lastRow="0" w:noHBand="0" w:noVBand="1" w:val="04A0"/>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Pr>
      <w:tblGrid>
        <w:gridCol w:w="10282"/>
      </w:tblGrid>
      <w:tr>
        <w:tc>
          <w:tcPr>
            <w:tcW w:type="dxa" w:w="10282"/>
            <w:shd w:fill="EEF5ED"/>
            <w:tcMar>
              <w:top w:w="100" w:type="dxa"/>
              <w:start w:w="120" w:type="dxa"/>
              <w:bottom w:w="100" w:type="dxa"/>
              <w:end w:w="120" w:type="dxa"/>
            </w:tcMar>
          </w:tcPr>
          <w:p>
            <w:r>
              <w:t>Retrieval Check</w:t>
              <w:br/>
              <w:t>If the reading contains material you are expected to retrieve or apply, difficulty summarizing the main ideas without looking back at the source can identify material that needs another review. Retrieval is used here as a diagnostic study activity, not as an expectation that every detail from every reading should be memorized.</w:t>
            </w:r>
          </w:p>
        </w:tc>
      </w:tr>
    </w:tbl>
    <w:p>
      <w:r>
        <w:br w:type="page"/>
      </w:r>
    </w:p>
    <w:p>
      <w:pPr>
        <w:spacing w:before="140" w:after="80"/>
        <w:pBdr>
          <w:bottom w:val="single" w:sz="8" w:space="3" w:color="2B6B27"/>
        </w:pBdr>
      </w:pPr>
      <w:r>
        <w:rPr>
          <w:rFonts w:ascii="EB Garamond" w:hAnsi="EB Garamond"/>
          <w:b/>
          <w:color w:val="2B6B27"/>
          <w:sz w:val="36"/>
        </w:rPr>
        <w:t xml:space="preserve">6. </w:t>
      </w:r>
      <w:r>
        <w:rPr>
          <w:rFonts w:ascii="EB Garamond" w:hAnsi="EB Garamond"/>
          <w:b/>
          <w:color w:val="202020"/>
          <w:sz w:val="36"/>
        </w:rPr>
        <w:t>Reading Notes for Papers, Discussions, and DNP Work</w:t>
      </w:r>
    </w:p>
    <w:p>
      <w:r>
        <w:t>Use this page when the reading may become a source in academic writing or project planning. Record enough detail to find the evidence again without copying large sections of copyrighted text into your notes.</w:t>
      </w:r>
    </w:p>
    <w:tbl>
      <w:tblPr>
        <w:tblW w:type="auto" w:w="0"/>
        <w:jc w:val="center"/>
        <w:tblLayout w:type="fixed"/>
        <w:tblLook w:firstColumn="1" w:firstRow="1" w:lastColumn="0" w:lastRow="0" w:noHBand="0" w:noVBand="1" w:val="04A0"/>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Pr>
      <w:tblGrid>
        <w:gridCol w:w="5141"/>
        <w:gridCol w:w="5141"/>
      </w:tblGrid>
      <w:tr>
        <w:tc>
          <w:tcPr>
            <w:tcW w:type="dxa" w:w="2448"/>
            <w:shd w:fill="EEF5ED"/>
            <w:tcMar>
              <w:top w:w="70" w:type="dxa"/>
              <w:start w:w="85" w:type="dxa"/>
              <w:bottom w:w="70" w:type="dxa"/>
              <w:end w:w="85" w:type="dxa"/>
            </w:tcMar>
          </w:tcPr>
          <w:p>
            <w:r>
              <w:rPr>
                <w:b/>
                <w:color w:val="2B6B27"/>
              </w:rPr>
              <w:t>Full citation / citation manager</w:t>
            </w:r>
          </w:p>
        </w:tc>
        <w:tc>
          <w:tcPr>
            <w:tcW w:type="dxa" w:w="7920"/>
            <w:tcMar>
              <w:top w:w="70" w:type="dxa"/>
              <w:start w:w="85" w:type="dxa"/>
              <w:bottom w:w="70" w:type="dxa"/>
              <w:end w:w="85" w:type="dxa"/>
            </w:tcMar>
          </w:tcPr>
          <w:p>
            <w:r>
              <w:rPr>
                <w:sz w:val="20"/>
              </w:rPr>
              <w:t>Trumble, E., Lodge, J., Mandrusiak, A., &amp; Forbes, R. (2024)... saved in Zotero.</w:t>
            </w:r>
          </w:p>
        </w:tc>
      </w:tr>
      <w:tr>
        <w:tc>
          <w:tcPr>
            <w:tcW w:type="dxa" w:w="2448"/>
            <w:shd w:fill="EEF5ED"/>
            <w:tcMar>
              <w:top w:w="70" w:type="dxa"/>
              <w:start w:w="85" w:type="dxa"/>
              <w:bottom w:w="70" w:type="dxa"/>
              <w:end w:w="85" w:type="dxa"/>
            </w:tcMar>
          </w:tcPr>
          <w:p>
            <w:r>
              <w:rPr>
                <w:b/>
                <w:color w:val="2B6B27"/>
              </w:rPr>
              <w:t>DOI / stable link</w:t>
            </w:r>
          </w:p>
        </w:tc>
        <w:tc>
          <w:tcPr>
            <w:tcW w:type="dxa" w:w="7920"/>
            <w:tcMar>
              <w:top w:w="70" w:type="dxa"/>
              <w:start w:w="85" w:type="dxa"/>
              <w:bottom w:w="70" w:type="dxa"/>
              <w:end w:w="85" w:type="dxa"/>
            </w:tcMar>
          </w:tcPr>
          <w:p>
            <w:r>
              <w:rPr>
                <w:sz w:val="20"/>
              </w:rPr>
              <w:t>https://doi.org/10.1007/s10459-023-10274-3</w:t>
            </w:r>
          </w:p>
        </w:tc>
      </w:tr>
      <w:tr>
        <w:tc>
          <w:tcPr>
            <w:tcW w:type="dxa" w:w="2448"/>
            <w:shd w:fill="EEF5ED"/>
            <w:tcMar>
              <w:top w:w="70" w:type="dxa"/>
              <w:start w:w="85" w:type="dxa"/>
              <w:bottom w:w="70" w:type="dxa"/>
              <w:end w:w="85" w:type="dxa"/>
            </w:tcMar>
          </w:tcPr>
          <w:p>
            <w:r>
              <w:rPr>
                <w:b/>
                <w:color w:val="2B6B27"/>
              </w:rPr>
              <w:t>Why I saved it</w:t>
            </w:r>
          </w:p>
        </w:tc>
        <w:tc>
          <w:tcPr>
            <w:tcW w:type="dxa" w:w="7920"/>
            <w:tcMar>
              <w:top w:w="70" w:type="dxa"/>
              <w:start w:w="85" w:type="dxa"/>
              <w:bottom w:w="70" w:type="dxa"/>
              <w:end w:w="85" w:type="dxa"/>
            </w:tcMar>
          </w:tcPr>
          <w:p>
            <w:r>
              <w:rPr>
                <w:sz w:val="20"/>
              </w:rPr>
              <w:t>Supports discussion of retrieval and distributed practice in health professions education.</w:t>
            </w:r>
          </w:p>
        </w:tc>
      </w:tr>
      <w:tr>
        <w:tc>
          <w:tcPr>
            <w:tcW w:type="dxa" w:w="2448"/>
            <w:shd w:fill="EEF5ED"/>
            <w:tcMar>
              <w:top w:w="70" w:type="dxa"/>
              <w:start w:w="85" w:type="dxa"/>
              <w:bottom w:w="70" w:type="dxa"/>
              <w:end w:w="85" w:type="dxa"/>
            </w:tcMar>
          </w:tcPr>
          <w:p>
            <w:r>
              <w:rPr>
                <w:b/>
                <w:color w:val="2B6B27"/>
              </w:rPr>
              <w:t>Study / source type</w:t>
            </w:r>
          </w:p>
        </w:tc>
        <w:tc>
          <w:tcPr>
            <w:tcW w:type="dxa" w:w="7920"/>
            <w:tcMar>
              <w:top w:w="70" w:type="dxa"/>
              <w:start w:w="85" w:type="dxa"/>
              <w:bottom w:w="70" w:type="dxa"/>
              <w:end w:w="85" w:type="dxa"/>
            </w:tcMar>
          </w:tcPr>
          <w:p>
            <w:r>
              <w:rPr>
                <w:sz w:val="20"/>
              </w:rPr>
              <w:t>Systematic review</w:t>
            </w:r>
          </w:p>
        </w:tc>
      </w:tr>
      <w:tr>
        <w:tc>
          <w:tcPr>
            <w:tcW w:type="dxa" w:w="2448"/>
            <w:shd w:fill="EEF5ED"/>
            <w:tcMar>
              <w:top w:w="70" w:type="dxa"/>
              <w:start w:w="85" w:type="dxa"/>
              <w:bottom w:w="70" w:type="dxa"/>
              <w:end w:w="85" w:type="dxa"/>
            </w:tcMar>
          </w:tcPr>
          <w:p>
            <w:r>
              <w:rPr>
                <w:b/>
                <w:color w:val="2B6B27"/>
              </w:rPr>
              <w:t>Population / context</w:t>
            </w:r>
          </w:p>
        </w:tc>
        <w:tc>
          <w:tcPr>
            <w:tcW w:type="dxa" w:w="7920"/>
            <w:tcMar>
              <w:top w:w="70" w:type="dxa"/>
              <w:start w:w="85" w:type="dxa"/>
              <w:bottom w:w="70" w:type="dxa"/>
              <w:end w:w="85" w:type="dxa"/>
            </w:tcMar>
          </w:tcPr>
          <w:p>
            <w:r>
              <w:rPr>
                <w:sz w:val="20"/>
              </w:rPr>
              <w:t>Health professions education</w:t>
            </w:r>
          </w:p>
        </w:tc>
      </w:tr>
    </w:tbl>
    <w:p>
      <w:pPr>
        <w:pStyle w:val="Heading2"/>
      </w:pPr>
      <w:r>
        <w:t>Potential Use in My Work</w:t>
      </w:r>
    </w:p>
    <w:tbl>
      <w:tblPr>
        <w:tblW w:type="auto" w:w="0"/>
        <w:jc w:val="center"/>
        <w:tblLayout w:type="fixed"/>
        <w:tblLook w:firstColumn="1" w:firstRow="1" w:lastColumn="0" w:lastRow="0" w:noHBand="0" w:noVBand="1" w:val="04A0"/>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Pr>
      <w:tblGrid>
        <w:gridCol w:w="2570"/>
        <w:gridCol w:w="2570"/>
        <w:gridCol w:w="2570"/>
        <w:gridCol w:w="2570"/>
      </w:tblGrid>
      <w:tr>
        <w:tc>
          <w:tcPr>
            <w:tcW w:type="dxa" w:w="2376"/>
            <w:shd w:fill="2B6B27"/>
            <w:tcMar>
              <w:top w:w="70" w:type="dxa"/>
              <w:start w:w="85" w:type="dxa"/>
              <w:bottom w:w="70" w:type="dxa"/>
              <w:end w:w="85" w:type="dxa"/>
            </w:tcMar>
          </w:tcPr>
          <w:p>
            <w:r>
              <w:rPr>
                <w:b/>
                <w:color w:val="FFFFFF"/>
                <w:sz w:val="16"/>
              </w:rPr>
              <w:t>Claim / Idea</w:t>
            </w:r>
          </w:p>
        </w:tc>
        <w:tc>
          <w:tcPr>
            <w:tcW w:type="dxa" w:w="4320"/>
            <w:shd w:fill="2B6B27"/>
            <w:tcMar>
              <w:top w:w="70" w:type="dxa"/>
              <w:start w:w="85" w:type="dxa"/>
              <w:bottom w:w="70" w:type="dxa"/>
              <w:end w:w="85" w:type="dxa"/>
            </w:tcMar>
          </w:tcPr>
          <w:p>
            <w:r>
              <w:rPr>
                <w:b/>
                <w:color w:val="FFFFFF"/>
                <w:sz w:val="16"/>
              </w:rPr>
              <w:t>Notes in My Own Words</w:t>
            </w:r>
          </w:p>
        </w:tc>
        <w:tc>
          <w:tcPr>
            <w:tcW w:type="dxa" w:w="1440"/>
            <w:shd w:fill="2B6B27"/>
            <w:tcMar>
              <w:top w:w="70" w:type="dxa"/>
              <w:start w:w="85" w:type="dxa"/>
              <w:bottom w:w="70" w:type="dxa"/>
              <w:end w:w="85" w:type="dxa"/>
            </w:tcMar>
          </w:tcPr>
          <w:p>
            <w:r>
              <w:rPr>
                <w:b/>
                <w:color w:val="FFFFFF"/>
                <w:sz w:val="16"/>
              </w:rPr>
              <w:t>Page / Section</w:t>
            </w:r>
          </w:p>
        </w:tc>
        <w:tc>
          <w:tcPr>
            <w:tcW w:type="dxa" w:w="2376"/>
            <w:shd w:fill="2B6B27"/>
            <w:tcMar>
              <w:top w:w="70" w:type="dxa"/>
              <w:start w:w="85" w:type="dxa"/>
              <w:bottom w:w="70" w:type="dxa"/>
              <w:end w:w="85" w:type="dxa"/>
            </w:tcMar>
          </w:tcPr>
          <w:p>
            <w:r>
              <w:rPr>
                <w:b/>
                <w:color w:val="FFFFFF"/>
                <w:sz w:val="16"/>
              </w:rPr>
              <w:t>Possible Use</w:t>
            </w:r>
          </w:p>
        </w:tc>
      </w:tr>
      <w:tr>
        <w:tc>
          <w:tcPr>
            <w:tcW w:type="dxa" w:w="2376"/>
            <w:tcMar>
              <w:top w:w="70" w:type="dxa"/>
              <w:start w:w="85" w:type="dxa"/>
              <w:bottom w:w="70" w:type="dxa"/>
              <w:end w:w="85" w:type="dxa"/>
            </w:tcMar>
          </w:tcPr>
          <w:p>
            <w:r>
              <w:rPr>
                <w:sz w:val="20"/>
              </w:rPr>
              <w:t>Health-professions evidence</w:t>
            </w:r>
          </w:p>
        </w:tc>
        <w:tc>
          <w:tcPr>
            <w:tcW w:type="dxa" w:w="4320"/>
            <w:tcMar>
              <w:top w:w="70" w:type="dxa"/>
              <w:start w:w="85" w:type="dxa"/>
              <w:bottom w:w="70" w:type="dxa"/>
              <w:end w:w="85" w:type="dxa"/>
            </w:tcMar>
          </w:tcPr>
          <w:p>
            <w:r>
              <w:rPr>
                <w:sz w:val="20"/>
              </w:rPr>
              <w:t>Review found generally favorable results for distributed/retrieval practice, with heterogeneous methods.</w:t>
            </w:r>
          </w:p>
        </w:tc>
        <w:tc>
          <w:tcPr>
            <w:tcW w:type="dxa" w:w="1440"/>
            <w:tcMar>
              <w:top w:w="70" w:type="dxa"/>
              <w:start w:w="85" w:type="dxa"/>
              <w:bottom w:w="70" w:type="dxa"/>
              <w:end w:w="85" w:type="dxa"/>
            </w:tcMar>
          </w:tcPr>
          <w:p>
            <w:r>
              <w:rPr>
                <w:sz w:val="20"/>
              </w:rPr>
              <w:t>Abstract / Results</w:t>
            </w:r>
          </w:p>
        </w:tc>
        <w:tc>
          <w:tcPr>
            <w:tcW w:type="dxa" w:w="2376"/>
            <w:tcMar>
              <w:top w:w="70" w:type="dxa"/>
              <w:start w:w="85" w:type="dxa"/>
              <w:bottom w:w="70" w:type="dxa"/>
              <w:end w:w="85" w:type="dxa"/>
            </w:tcMar>
          </w:tcPr>
          <w:p>
            <w:r>
              <w:rPr>
                <w:sz w:val="20"/>
              </w:rPr>
              <w:t>Study-strategy page</w:t>
            </w:r>
          </w:p>
        </w:tc>
      </w:tr>
      <w:tr>
        <w:tc>
          <w:tcPr>
            <w:tcW w:type="dxa" w:w="2376"/>
            <w:tcMar>
              <w:top w:w="70" w:type="dxa"/>
              <w:start w:w="85" w:type="dxa"/>
              <w:bottom w:w="70" w:type="dxa"/>
              <w:end w:w="85" w:type="dxa"/>
            </w:tcMar>
          </w:tcPr>
          <w:p>
            <w:r>
              <w:rPr>
                <w:sz w:val="20"/>
              </w:rPr>
              <w:t>Limitations</w:t>
            </w:r>
          </w:p>
        </w:tc>
        <w:tc>
          <w:tcPr>
            <w:tcW w:type="dxa" w:w="4320"/>
            <w:tcMar>
              <w:top w:w="70" w:type="dxa"/>
              <w:start w:w="85" w:type="dxa"/>
              <w:bottom w:w="70" w:type="dxa"/>
              <w:end w:w="85" w:type="dxa"/>
            </w:tcMar>
          </w:tcPr>
          <w:p>
            <w:r>
              <w:rPr>
                <w:sz w:val="20"/>
              </w:rPr>
              <w:t>Interventions and assessments varied, so avoid claiming one fixed schedule is universally best.</w:t>
            </w:r>
          </w:p>
        </w:tc>
        <w:tc>
          <w:tcPr>
            <w:tcW w:type="dxa" w:w="1440"/>
            <w:tcMar>
              <w:top w:w="70" w:type="dxa"/>
              <w:start w:w="85" w:type="dxa"/>
              <w:bottom w:w="70" w:type="dxa"/>
              <w:end w:w="85" w:type="dxa"/>
            </w:tcMar>
          </w:tcPr>
          <w:p>
            <w:r>
              <w:rPr>
                <w:sz w:val="20"/>
              </w:rPr>
              <w:t>Discussion</w:t>
            </w:r>
          </w:p>
        </w:tc>
        <w:tc>
          <w:tcPr>
            <w:tcW w:type="dxa" w:w="2376"/>
            <w:tcMar>
              <w:top w:w="70" w:type="dxa"/>
              <w:start w:w="85" w:type="dxa"/>
              <w:bottom w:w="70" w:type="dxa"/>
              <w:end w:w="85" w:type="dxa"/>
            </w:tcMar>
          </w:tcPr>
          <w:p>
            <w:r>
              <w:rPr>
                <w:sz w:val="20"/>
              </w:rPr>
              <w:t>Qualify claim</w:t>
            </w:r>
          </w:p>
        </w:tc>
      </w:tr>
    </w:tbl>
    <w:tbl>
      <w:tblPr>
        <w:tblW w:type="auto" w:w="0"/>
        <w:jc w:val="center"/>
        <w:tblLook w:firstColumn="1" w:firstRow="1" w:lastColumn="0" w:lastRow="0" w:noHBand="0" w:noVBand="1" w:val="04A0"/>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Pr>
      <w:tblGrid>
        <w:gridCol w:w="10282"/>
      </w:tblGrid>
      <w:tr>
        <w:tc>
          <w:tcPr>
            <w:tcW w:type="dxa" w:w="10282"/>
            <w:shd w:fill="EEF5ED"/>
            <w:tcMar>
              <w:top w:w="100" w:type="dxa"/>
              <w:start w:w="120" w:type="dxa"/>
              <w:bottom w:w="100" w:type="dxa"/>
              <w:end w:w="120" w:type="dxa"/>
            </w:tcMar>
          </w:tcPr>
          <w:p>
            <w:r>
              <w:t>Citation Capture</w:t>
              <w:br/>
              <w:t>For direct quotations, record the page number or other locator available in the source and verify the quotation against the original before submission. For paraphrased ideas, retain enough source information to cite the original work accurately (American Psychological Association, 2020).</w:t>
            </w:r>
          </w:p>
        </w:tc>
      </w:tr>
    </w:tbl>
    <w:p>
      <w:r>
        <w:br w:type="page"/>
      </w:r>
    </w:p>
    <w:p>
      <w:pPr>
        <w:spacing w:before="140" w:after="80"/>
        <w:pBdr>
          <w:bottom w:val="single" w:sz="8" w:space="3" w:color="2B6B27"/>
        </w:pBdr>
      </w:pPr>
      <w:r>
        <w:rPr>
          <w:rFonts w:ascii="EB Garamond" w:hAnsi="EB Garamond"/>
          <w:b/>
          <w:color w:val="2B6B27"/>
          <w:sz w:val="36"/>
        </w:rPr>
        <w:t xml:space="preserve">7. </w:t>
      </w:r>
      <w:r>
        <w:rPr>
          <w:rFonts w:ascii="EB Garamond" w:hAnsi="EB Garamond"/>
          <w:b/>
          <w:color w:val="202020"/>
          <w:sz w:val="36"/>
        </w:rPr>
        <w:t>Reading Progress &amp; Return-Later Log</w:t>
      </w:r>
    </w:p>
    <w:p>
      <w:r>
        <w:t>This log keeps unfinished readings visible without forcing every partially completed source back onto tomorrow's schedule.</w:t>
      </w:r>
    </w:p>
    <w:tbl>
      <w:tblPr>
        <w:tblW w:type="auto" w:w="0"/>
        <w:jc w:val="center"/>
        <w:tblLayout w:type="fixed"/>
        <w:tblLook w:firstColumn="1" w:firstRow="1" w:lastColumn="0" w:lastRow="0" w:noHBand="0" w:noVBand="1" w:val="04A0"/>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Pr>
      <w:tblGrid>
        <w:gridCol w:w="1714"/>
        <w:gridCol w:w="1714"/>
        <w:gridCol w:w="1714"/>
        <w:gridCol w:w="1714"/>
        <w:gridCol w:w="1714"/>
        <w:gridCol w:w="1714"/>
      </w:tblGrid>
      <w:tr>
        <w:trPr>
          <w:tblHeader w:val="true"/>
        </w:trPr>
        <w:tc>
          <w:tcPr>
            <w:tcW w:type="dxa" w:w="2592"/>
            <w:shd w:fill="2B6B27"/>
            <w:tcMar>
              <w:top w:w="65" w:type="dxa"/>
              <w:start w:w="65" w:type="dxa"/>
              <w:bottom w:w="65" w:type="dxa"/>
              <w:end w:w="65" w:type="dxa"/>
            </w:tcMar>
          </w:tcPr>
          <w:p>
            <w:pPr>
              <w:jc w:val="center"/>
            </w:pPr>
            <w:r>
              <w:rPr>
                <w:b/>
                <w:color w:val="FFFFFF"/>
                <w:sz w:val="16"/>
              </w:rPr>
              <w:t>Reading</w:t>
            </w:r>
          </w:p>
        </w:tc>
        <w:tc>
          <w:tcPr>
            <w:tcW w:type="dxa" w:w="1440"/>
            <w:shd w:fill="2B6B27"/>
            <w:tcMar>
              <w:top w:w="65" w:type="dxa"/>
              <w:start w:w="65" w:type="dxa"/>
              <w:bottom w:w="65" w:type="dxa"/>
              <w:end w:w="65" w:type="dxa"/>
            </w:tcMar>
          </w:tcPr>
          <w:p>
            <w:pPr>
              <w:jc w:val="center"/>
            </w:pPr>
            <w:r>
              <w:rPr>
                <w:b/>
                <w:color w:val="FFFFFF"/>
                <w:sz w:val="16"/>
              </w:rPr>
              <w:t>Status</w:t>
            </w:r>
          </w:p>
        </w:tc>
        <w:tc>
          <w:tcPr>
            <w:tcW w:type="dxa" w:w="1152"/>
            <w:shd w:fill="2B6B27"/>
            <w:tcMar>
              <w:top w:w="65" w:type="dxa"/>
              <w:start w:w="65" w:type="dxa"/>
              <w:bottom w:w="65" w:type="dxa"/>
              <w:end w:w="65" w:type="dxa"/>
            </w:tcMar>
          </w:tcPr>
          <w:p>
            <w:pPr>
              <w:jc w:val="center"/>
            </w:pPr>
            <w:r>
              <w:rPr>
                <w:b/>
                <w:color w:val="FFFFFF"/>
                <w:sz w:val="16"/>
              </w:rPr>
              <w:t>Progress</w:t>
            </w:r>
          </w:p>
        </w:tc>
        <w:tc>
          <w:tcPr>
            <w:tcW w:type="dxa" w:w="3456"/>
            <w:shd w:fill="2B6B27"/>
            <w:tcMar>
              <w:top w:w="65" w:type="dxa"/>
              <w:start w:w="65" w:type="dxa"/>
              <w:bottom w:w="65" w:type="dxa"/>
              <w:end w:w="65" w:type="dxa"/>
            </w:tcMar>
          </w:tcPr>
          <w:p>
            <w:pPr>
              <w:jc w:val="center"/>
            </w:pPr>
            <w:r>
              <w:rPr>
                <w:b/>
                <w:color w:val="FFFFFF"/>
                <w:sz w:val="16"/>
              </w:rPr>
              <w:t>Why Return?</w:t>
            </w:r>
          </w:p>
        </w:tc>
        <w:tc>
          <w:tcPr>
            <w:tcW w:type="dxa" w:w="1224"/>
            <w:shd w:fill="2B6B27"/>
            <w:tcMar>
              <w:top w:w="65" w:type="dxa"/>
              <w:start w:w="65" w:type="dxa"/>
              <w:bottom w:w="65" w:type="dxa"/>
              <w:end w:w="65" w:type="dxa"/>
            </w:tcMar>
          </w:tcPr>
          <w:p>
            <w:pPr>
              <w:jc w:val="center"/>
            </w:pPr>
            <w:r>
              <w:rPr>
                <w:b/>
                <w:color w:val="FFFFFF"/>
                <w:sz w:val="16"/>
              </w:rPr>
              <w:t>Return Date</w:t>
            </w:r>
          </w:p>
        </w:tc>
        <w:tc>
          <w:tcPr>
            <w:tcW w:type="dxa" w:w="1152"/>
            <w:shd w:fill="2B6B27"/>
            <w:tcMar>
              <w:top w:w="65" w:type="dxa"/>
              <w:start w:w="65" w:type="dxa"/>
              <w:bottom w:w="65" w:type="dxa"/>
              <w:end w:w="65" w:type="dxa"/>
            </w:tcMar>
          </w:tcPr>
          <w:p>
            <w:pPr>
              <w:jc w:val="center"/>
            </w:pPr>
            <w:r>
              <w:rPr>
                <w:b/>
                <w:color w:val="FFFFFF"/>
                <w:sz w:val="16"/>
              </w:rPr>
              <w:t>Priority</w:t>
            </w:r>
          </w:p>
        </w:tc>
      </w:tr>
      <w:tr>
        <w:tc>
          <w:tcPr>
            <w:tcW w:type="dxa" w:w="2592"/>
            <w:tcMar>
              <w:top w:w="65" w:type="dxa"/>
              <w:start w:w="65" w:type="dxa"/>
              <w:bottom w:w="65" w:type="dxa"/>
              <w:end w:w="65" w:type="dxa"/>
            </w:tcMar>
          </w:tcPr>
          <w:p>
            <w:r>
              <w:rPr>
                <w:sz w:val="20"/>
              </w:rPr>
              <w:t>Pharmacology chapter</w:t>
            </w:r>
          </w:p>
        </w:tc>
        <w:tc>
          <w:tcPr>
            <w:tcW w:type="dxa" w:w="1440"/>
            <w:tcMar>
              <w:top w:w="65" w:type="dxa"/>
              <w:start w:w="65" w:type="dxa"/>
              <w:bottom w:w="65" w:type="dxa"/>
              <w:end w:w="65" w:type="dxa"/>
            </w:tcMar>
          </w:tcPr>
          <w:p>
            <w:r>
              <w:rPr>
                <w:sz w:val="20"/>
              </w:rPr>
              <w:t>Required</w:t>
            </w:r>
          </w:p>
        </w:tc>
        <w:tc>
          <w:tcPr>
            <w:tcW w:type="dxa" w:w="1152"/>
            <w:tcMar>
              <w:top w:w="65" w:type="dxa"/>
              <w:start w:w="65" w:type="dxa"/>
              <w:bottom w:w="65" w:type="dxa"/>
              <w:end w:w="65" w:type="dxa"/>
            </w:tcMar>
          </w:tcPr>
          <w:p>
            <w:r>
              <w:rPr>
                <w:sz w:val="20"/>
              </w:rPr>
              <w:t>70%</w:t>
            </w:r>
          </w:p>
        </w:tc>
        <w:tc>
          <w:tcPr>
            <w:tcW w:type="dxa" w:w="3456"/>
            <w:tcMar>
              <w:top w:w="65" w:type="dxa"/>
              <w:start w:w="65" w:type="dxa"/>
              <w:bottom w:w="65" w:type="dxa"/>
              <w:end w:w="65" w:type="dxa"/>
            </w:tcMar>
          </w:tcPr>
          <w:p>
            <w:r>
              <w:rPr>
                <w:sz w:val="20"/>
              </w:rPr>
              <w:t>Finish sections 5–6</w:t>
            </w:r>
          </w:p>
        </w:tc>
        <w:tc>
          <w:tcPr>
            <w:tcW w:type="dxa" w:w="1224"/>
            <w:tcMar>
              <w:top w:w="65" w:type="dxa"/>
              <w:start w:w="65" w:type="dxa"/>
              <w:bottom w:w="65" w:type="dxa"/>
              <w:end w:w="65" w:type="dxa"/>
            </w:tcMar>
          </w:tcPr>
          <w:p>
            <w:r>
              <w:rPr>
                <w:sz w:val="20"/>
              </w:rPr>
              <w:t>Aug 29</w:t>
            </w:r>
          </w:p>
        </w:tc>
        <w:tc>
          <w:tcPr>
            <w:tcW w:type="dxa" w:w="1152"/>
            <w:tcMar>
              <w:top w:w="65" w:type="dxa"/>
              <w:start w:w="65" w:type="dxa"/>
              <w:bottom w:w="65" w:type="dxa"/>
              <w:end w:w="65" w:type="dxa"/>
            </w:tcMar>
          </w:tcPr>
          <w:p>
            <w:r>
              <w:rPr>
                <w:sz w:val="20"/>
              </w:rPr>
              <w:t>High</w:t>
            </w:r>
          </w:p>
        </w:tc>
      </w:tr>
      <w:tr>
        <w:tc>
          <w:tcPr>
            <w:tcW w:type="dxa" w:w="2592"/>
            <w:tcMar>
              <w:top w:w="65" w:type="dxa"/>
              <w:start w:w="65" w:type="dxa"/>
              <w:bottom w:w="65" w:type="dxa"/>
              <w:end w:w="65" w:type="dxa"/>
            </w:tcMar>
          </w:tcPr>
          <w:p>
            <w:r>
              <w:rPr>
                <w:sz w:val="20"/>
              </w:rPr>
              <w:t>Sustainability article</w:t>
            </w:r>
          </w:p>
        </w:tc>
        <w:tc>
          <w:tcPr>
            <w:tcW w:type="dxa" w:w="1440"/>
            <w:tcMar>
              <w:top w:w="65" w:type="dxa"/>
              <w:start w:w="65" w:type="dxa"/>
              <w:bottom w:w="65" w:type="dxa"/>
              <w:end w:w="65" w:type="dxa"/>
            </w:tcMar>
          </w:tcPr>
          <w:p>
            <w:r>
              <w:rPr>
                <w:sz w:val="20"/>
              </w:rPr>
              <w:t>Recommended</w:t>
            </w:r>
          </w:p>
        </w:tc>
        <w:tc>
          <w:tcPr>
            <w:tcW w:type="dxa" w:w="1152"/>
            <w:tcMar>
              <w:top w:w="65" w:type="dxa"/>
              <w:start w:w="65" w:type="dxa"/>
              <w:bottom w:w="65" w:type="dxa"/>
              <w:end w:w="65" w:type="dxa"/>
            </w:tcMar>
          </w:tcPr>
          <w:p>
            <w:r>
              <w:rPr>
                <w:sz w:val="20"/>
              </w:rPr>
              <w:t>Abstract only</w:t>
            </w:r>
          </w:p>
        </w:tc>
        <w:tc>
          <w:tcPr>
            <w:tcW w:type="dxa" w:w="3456"/>
            <w:tcMar>
              <w:top w:w="65" w:type="dxa"/>
              <w:start w:w="65" w:type="dxa"/>
              <w:bottom w:w="65" w:type="dxa"/>
              <w:end w:w="65" w:type="dxa"/>
            </w:tcMar>
          </w:tcPr>
          <w:p>
            <w:r>
              <w:rPr>
                <w:sz w:val="20"/>
              </w:rPr>
              <w:t>Return if project section requires it</w:t>
            </w:r>
          </w:p>
        </w:tc>
        <w:tc>
          <w:tcPr>
            <w:tcW w:type="dxa" w:w="1224"/>
            <w:tcMar>
              <w:top w:w="65" w:type="dxa"/>
              <w:start w:w="65" w:type="dxa"/>
              <w:bottom w:w="65" w:type="dxa"/>
              <w:end w:w="65" w:type="dxa"/>
            </w:tcMar>
          </w:tcPr>
          <w:p>
            <w:r>
              <w:rPr>
                <w:sz w:val="20"/>
              </w:rPr>
              <w:t>Sep 8</w:t>
            </w:r>
          </w:p>
        </w:tc>
        <w:tc>
          <w:tcPr>
            <w:tcW w:type="dxa" w:w="1152"/>
            <w:tcMar>
              <w:top w:w="65" w:type="dxa"/>
              <w:start w:w="65" w:type="dxa"/>
              <w:bottom w:w="65" w:type="dxa"/>
              <w:end w:w="65" w:type="dxa"/>
            </w:tcMar>
          </w:tcPr>
          <w:p>
            <w:r>
              <w:rPr>
                <w:sz w:val="20"/>
              </w:rPr>
              <w:t>Medium</w:t>
            </w:r>
          </w:p>
        </w:tc>
      </w:tr>
      <w:tr>
        <w:tc>
          <w:tcPr>
            <w:tcW w:type="dxa" w:w="2592"/>
            <w:tcMar>
              <w:top w:w="65" w:type="dxa"/>
              <w:start w:w="65" w:type="dxa"/>
              <w:bottom w:w="65" w:type="dxa"/>
              <w:end w:w="65" w:type="dxa"/>
            </w:tcMar>
          </w:tcPr>
          <w:p>
            <w:r>
              <w:rPr>
                <w:sz w:val="20"/>
              </w:rPr>
              <w:t>Implementation commentary</w:t>
            </w:r>
          </w:p>
        </w:tc>
        <w:tc>
          <w:tcPr>
            <w:tcW w:type="dxa" w:w="1440"/>
            <w:tcMar>
              <w:top w:w="65" w:type="dxa"/>
              <w:start w:w="65" w:type="dxa"/>
              <w:bottom w:w="65" w:type="dxa"/>
              <w:end w:w="65" w:type="dxa"/>
            </w:tcMar>
          </w:tcPr>
          <w:p>
            <w:r>
              <w:rPr>
                <w:sz w:val="20"/>
              </w:rPr>
              <w:t>Optional</w:t>
            </w:r>
          </w:p>
        </w:tc>
        <w:tc>
          <w:tcPr>
            <w:tcW w:type="dxa" w:w="1152"/>
            <w:tcMar>
              <w:top w:w="65" w:type="dxa"/>
              <w:start w:w="65" w:type="dxa"/>
              <w:bottom w:w="65" w:type="dxa"/>
              <w:end w:w="65" w:type="dxa"/>
            </w:tcMar>
          </w:tcPr>
          <w:p>
            <w:r>
              <w:rPr>
                <w:sz w:val="20"/>
              </w:rPr>
              <w:t>Not started</w:t>
            </w:r>
          </w:p>
        </w:tc>
        <w:tc>
          <w:tcPr>
            <w:tcW w:type="dxa" w:w="3456"/>
            <w:tcMar>
              <w:top w:w="65" w:type="dxa"/>
              <w:start w:w="65" w:type="dxa"/>
              <w:bottom w:w="65" w:type="dxa"/>
              <w:end w:w="65" w:type="dxa"/>
            </w:tcMar>
          </w:tcPr>
          <w:p>
            <w:r>
              <w:rPr>
                <w:sz w:val="20"/>
              </w:rPr>
              <w:t>No current need</w:t>
            </w:r>
          </w:p>
        </w:tc>
        <w:tc>
          <w:tcPr>
            <w:tcW w:type="dxa" w:w="1224"/>
            <w:tcMar>
              <w:top w:w="65" w:type="dxa"/>
              <w:start w:w="65" w:type="dxa"/>
              <w:bottom w:w="65" w:type="dxa"/>
              <w:end w:w="65" w:type="dxa"/>
            </w:tcMar>
          </w:tcPr>
          <w:p>
            <w:r>
              <w:rPr>
                <w:sz w:val="20"/>
              </w:rPr>
              <w:t>—</w:t>
            </w:r>
          </w:p>
        </w:tc>
        <w:tc>
          <w:tcPr>
            <w:tcW w:type="dxa" w:w="1152"/>
            <w:tcMar>
              <w:top w:w="65" w:type="dxa"/>
              <w:start w:w="65" w:type="dxa"/>
              <w:bottom w:w="65" w:type="dxa"/>
              <w:end w:w="65" w:type="dxa"/>
            </w:tcMar>
          </w:tcPr>
          <w:p>
            <w:r>
              <w:rPr>
                <w:sz w:val="20"/>
              </w:rPr>
              <w:t>Low</w:t>
            </w:r>
          </w:p>
        </w:tc>
      </w:tr>
      <w:tr>
        <w:tc>
          <w:tcPr>
            <w:tcW w:type="dxa" w:w="2592"/>
            <w:tcMar>
              <w:top w:w="65" w:type="dxa"/>
              <w:start w:w="65" w:type="dxa"/>
              <w:bottom w:w="65" w:type="dxa"/>
              <w:end w:w="65" w:type="dxa"/>
            </w:tcMar>
          </w:tcPr>
          <w:p>
            <w:r>
              <w:rPr>
                <w:sz w:val="17"/>
              </w:rPr>
            </w:r>
          </w:p>
        </w:tc>
        <w:tc>
          <w:tcPr>
            <w:tcW w:type="dxa" w:w="1440"/>
            <w:tcMar>
              <w:top w:w="65" w:type="dxa"/>
              <w:start w:w="65" w:type="dxa"/>
              <w:bottom w:w="65" w:type="dxa"/>
              <w:end w:w="65" w:type="dxa"/>
            </w:tcMar>
          </w:tcPr>
          <w:p>
            <w:r>
              <w:rPr>
                <w:sz w:val="17"/>
              </w:rPr>
            </w:r>
          </w:p>
        </w:tc>
        <w:tc>
          <w:tcPr>
            <w:tcW w:type="dxa" w:w="1152"/>
            <w:tcMar>
              <w:top w:w="65" w:type="dxa"/>
              <w:start w:w="65" w:type="dxa"/>
              <w:bottom w:w="65" w:type="dxa"/>
              <w:end w:w="65" w:type="dxa"/>
            </w:tcMar>
          </w:tcPr>
          <w:p>
            <w:r>
              <w:rPr>
                <w:sz w:val="17"/>
              </w:rPr>
            </w:r>
          </w:p>
        </w:tc>
        <w:tc>
          <w:tcPr>
            <w:tcW w:type="dxa" w:w="3456"/>
            <w:tcMar>
              <w:top w:w="65" w:type="dxa"/>
              <w:start w:w="65" w:type="dxa"/>
              <w:bottom w:w="65" w:type="dxa"/>
              <w:end w:w="65" w:type="dxa"/>
            </w:tcMar>
          </w:tcPr>
          <w:p>
            <w:r>
              <w:rPr>
                <w:sz w:val="17"/>
              </w:rPr>
            </w:r>
          </w:p>
        </w:tc>
        <w:tc>
          <w:tcPr>
            <w:tcW w:type="dxa" w:w="1224"/>
            <w:tcMar>
              <w:top w:w="65" w:type="dxa"/>
              <w:start w:w="65" w:type="dxa"/>
              <w:bottom w:w="65" w:type="dxa"/>
              <w:end w:w="65" w:type="dxa"/>
            </w:tcMar>
          </w:tcPr>
          <w:p>
            <w:r>
              <w:rPr>
                <w:sz w:val="17"/>
              </w:rPr>
            </w:r>
          </w:p>
        </w:tc>
        <w:tc>
          <w:tcPr>
            <w:tcW w:type="dxa" w:w="1152"/>
            <w:tcMar>
              <w:top w:w="65" w:type="dxa"/>
              <w:start w:w="65" w:type="dxa"/>
              <w:bottom w:w="65" w:type="dxa"/>
              <w:end w:w="65" w:type="dxa"/>
            </w:tcMar>
          </w:tcPr>
          <w:p>
            <w:r>
              <w:rPr>
                <w:sz w:val="17"/>
              </w:rPr>
            </w:r>
          </w:p>
        </w:tc>
      </w:tr>
      <w:tr>
        <w:tc>
          <w:tcPr>
            <w:tcW w:type="dxa" w:w="2592"/>
            <w:tcMar>
              <w:top w:w="65" w:type="dxa"/>
              <w:start w:w="65" w:type="dxa"/>
              <w:bottom w:w="65" w:type="dxa"/>
              <w:end w:w="65" w:type="dxa"/>
            </w:tcMar>
          </w:tcPr>
          <w:p>
            <w:r>
              <w:rPr>
                <w:sz w:val="17"/>
              </w:rPr>
            </w:r>
          </w:p>
        </w:tc>
        <w:tc>
          <w:tcPr>
            <w:tcW w:type="dxa" w:w="1440"/>
            <w:tcMar>
              <w:top w:w="65" w:type="dxa"/>
              <w:start w:w="65" w:type="dxa"/>
              <w:bottom w:w="65" w:type="dxa"/>
              <w:end w:w="65" w:type="dxa"/>
            </w:tcMar>
          </w:tcPr>
          <w:p>
            <w:r>
              <w:rPr>
                <w:sz w:val="17"/>
              </w:rPr>
            </w:r>
          </w:p>
        </w:tc>
        <w:tc>
          <w:tcPr>
            <w:tcW w:type="dxa" w:w="1152"/>
            <w:tcMar>
              <w:top w:w="65" w:type="dxa"/>
              <w:start w:w="65" w:type="dxa"/>
              <w:bottom w:w="65" w:type="dxa"/>
              <w:end w:w="65" w:type="dxa"/>
            </w:tcMar>
          </w:tcPr>
          <w:p>
            <w:r>
              <w:rPr>
                <w:sz w:val="17"/>
              </w:rPr>
            </w:r>
          </w:p>
        </w:tc>
        <w:tc>
          <w:tcPr>
            <w:tcW w:type="dxa" w:w="3456"/>
            <w:tcMar>
              <w:top w:w="65" w:type="dxa"/>
              <w:start w:w="65" w:type="dxa"/>
              <w:bottom w:w="65" w:type="dxa"/>
              <w:end w:w="65" w:type="dxa"/>
            </w:tcMar>
          </w:tcPr>
          <w:p>
            <w:r>
              <w:rPr>
                <w:sz w:val="17"/>
              </w:rPr>
            </w:r>
          </w:p>
        </w:tc>
        <w:tc>
          <w:tcPr>
            <w:tcW w:type="dxa" w:w="1224"/>
            <w:tcMar>
              <w:top w:w="65" w:type="dxa"/>
              <w:start w:w="65" w:type="dxa"/>
              <w:bottom w:w="65" w:type="dxa"/>
              <w:end w:w="65" w:type="dxa"/>
            </w:tcMar>
          </w:tcPr>
          <w:p>
            <w:r>
              <w:rPr>
                <w:sz w:val="17"/>
              </w:rPr>
            </w:r>
          </w:p>
        </w:tc>
        <w:tc>
          <w:tcPr>
            <w:tcW w:type="dxa" w:w="1152"/>
            <w:tcMar>
              <w:top w:w="65" w:type="dxa"/>
              <w:start w:w="65" w:type="dxa"/>
              <w:bottom w:w="65" w:type="dxa"/>
              <w:end w:w="65" w:type="dxa"/>
            </w:tcMar>
          </w:tcPr>
          <w:p>
            <w:r>
              <w:rPr>
                <w:sz w:val="17"/>
              </w:rPr>
            </w:r>
          </w:p>
        </w:tc>
      </w:tr>
      <w:tr>
        <w:tc>
          <w:tcPr>
            <w:tcW w:type="dxa" w:w="2592"/>
            <w:tcMar>
              <w:top w:w="65" w:type="dxa"/>
              <w:start w:w="65" w:type="dxa"/>
              <w:bottom w:w="65" w:type="dxa"/>
              <w:end w:w="65" w:type="dxa"/>
            </w:tcMar>
          </w:tcPr>
          <w:p>
            <w:r>
              <w:rPr>
                <w:sz w:val="17"/>
              </w:rPr>
            </w:r>
          </w:p>
        </w:tc>
        <w:tc>
          <w:tcPr>
            <w:tcW w:type="dxa" w:w="1440"/>
            <w:tcMar>
              <w:top w:w="65" w:type="dxa"/>
              <w:start w:w="65" w:type="dxa"/>
              <w:bottom w:w="65" w:type="dxa"/>
              <w:end w:w="65" w:type="dxa"/>
            </w:tcMar>
          </w:tcPr>
          <w:p>
            <w:r>
              <w:rPr>
                <w:sz w:val="17"/>
              </w:rPr>
            </w:r>
          </w:p>
        </w:tc>
        <w:tc>
          <w:tcPr>
            <w:tcW w:type="dxa" w:w="1152"/>
            <w:tcMar>
              <w:top w:w="65" w:type="dxa"/>
              <w:start w:w="65" w:type="dxa"/>
              <w:bottom w:w="65" w:type="dxa"/>
              <w:end w:w="65" w:type="dxa"/>
            </w:tcMar>
          </w:tcPr>
          <w:p>
            <w:r>
              <w:rPr>
                <w:sz w:val="17"/>
              </w:rPr>
            </w:r>
          </w:p>
        </w:tc>
        <w:tc>
          <w:tcPr>
            <w:tcW w:type="dxa" w:w="3456"/>
            <w:tcMar>
              <w:top w:w="65" w:type="dxa"/>
              <w:start w:w="65" w:type="dxa"/>
              <w:bottom w:w="65" w:type="dxa"/>
              <w:end w:w="65" w:type="dxa"/>
            </w:tcMar>
          </w:tcPr>
          <w:p>
            <w:r>
              <w:rPr>
                <w:sz w:val="17"/>
              </w:rPr>
            </w:r>
          </w:p>
        </w:tc>
        <w:tc>
          <w:tcPr>
            <w:tcW w:type="dxa" w:w="1224"/>
            <w:tcMar>
              <w:top w:w="65" w:type="dxa"/>
              <w:start w:w="65" w:type="dxa"/>
              <w:bottom w:w="65" w:type="dxa"/>
              <w:end w:w="65" w:type="dxa"/>
            </w:tcMar>
          </w:tcPr>
          <w:p>
            <w:r>
              <w:rPr>
                <w:sz w:val="17"/>
              </w:rPr>
            </w:r>
          </w:p>
        </w:tc>
        <w:tc>
          <w:tcPr>
            <w:tcW w:type="dxa" w:w="1152"/>
            <w:tcMar>
              <w:top w:w="65" w:type="dxa"/>
              <w:start w:w="65" w:type="dxa"/>
              <w:bottom w:w="65" w:type="dxa"/>
              <w:end w:w="65" w:type="dxa"/>
            </w:tcMar>
          </w:tcPr>
          <w:p>
            <w:r>
              <w:rPr>
                <w:sz w:val="17"/>
              </w:rPr>
            </w:r>
          </w:p>
        </w:tc>
      </w:tr>
    </w:tbl>
    <w:p>
      <w:r>
        <w:br w:type="page"/>
      </w:r>
    </w:p>
    <w:p>
      <w:pPr>
        <w:spacing w:before="140" w:after="80"/>
        <w:pBdr>
          <w:bottom w:val="single" w:sz="8" w:space="3" w:color="2B6B27"/>
        </w:pBdr>
      </w:pPr>
      <w:r>
        <w:rPr>
          <w:rFonts w:ascii="EB Garamond" w:hAnsi="EB Garamond"/>
          <w:b/>
          <w:color w:val="2B6B27"/>
          <w:sz w:val="36"/>
        </w:rPr>
        <w:t xml:space="preserve">8. </w:t>
      </w:r>
      <w:r>
        <w:rPr>
          <w:rFonts w:ascii="EB Garamond" w:hAnsi="EB Garamond"/>
          <w:b/>
          <w:color w:val="202020"/>
          <w:sz w:val="36"/>
        </w:rPr>
        <w:t>Weekly Reading Reset</w:t>
      </w:r>
    </w:p>
    <w:tbl>
      <w:tblPr>
        <w:tblW w:type="auto" w:w="0"/>
        <w:jc w:val="center"/>
        <w:tblLayout w:type="fixed"/>
        <w:tblLook w:firstColumn="1" w:firstRow="1" w:lastColumn="0" w:lastRow="0" w:noHBand="0" w:noVBand="1" w:val="04A0"/>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Pr>
      <w:tblGrid>
        <w:gridCol w:w="5141"/>
        <w:gridCol w:w="5141"/>
      </w:tblGrid>
      <w:tr>
        <w:tc>
          <w:tcPr>
            <w:tcW w:type="dxa" w:w="2448"/>
            <w:shd w:fill="EEF5ED"/>
            <w:tcMar>
              <w:top w:w="70" w:type="dxa"/>
              <w:start w:w="85" w:type="dxa"/>
              <w:bottom w:w="70" w:type="dxa"/>
              <w:end w:w="85" w:type="dxa"/>
            </w:tcMar>
          </w:tcPr>
          <w:p>
            <w:r>
              <w:rPr>
                <w:b/>
                <w:color w:val="2B6B27"/>
              </w:rPr>
              <w:t>Required reading completed</w:t>
            </w:r>
          </w:p>
        </w:tc>
        <w:tc>
          <w:tcPr>
            <w:tcW w:type="dxa" w:w="7920"/>
            <w:tcMar>
              <w:top w:w="70" w:type="dxa"/>
              <w:start w:w="85" w:type="dxa"/>
              <w:bottom w:w="70" w:type="dxa"/>
              <w:end w:w="85" w:type="dxa"/>
            </w:tcMar>
          </w:tcPr>
          <w:p>
            <w:r>
              <w:rPr>
                <w:sz w:val="20"/>
              </w:rPr>
              <w:t>2 of 2</w:t>
            </w:r>
          </w:p>
        </w:tc>
      </w:tr>
      <w:tr>
        <w:tc>
          <w:tcPr>
            <w:tcW w:type="dxa" w:w="2448"/>
            <w:shd w:fill="EEF5ED"/>
            <w:tcMar>
              <w:top w:w="70" w:type="dxa"/>
              <w:start w:w="85" w:type="dxa"/>
              <w:bottom w:w="70" w:type="dxa"/>
              <w:end w:w="85" w:type="dxa"/>
            </w:tcMar>
          </w:tcPr>
          <w:p>
            <w:r>
              <w:rPr>
                <w:b/>
                <w:color w:val="2B6B27"/>
              </w:rPr>
              <w:t>Recommended reading completed</w:t>
            </w:r>
          </w:p>
        </w:tc>
        <w:tc>
          <w:tcPr>
            <w:tcW w:type="dxa" w:w="7920"/>
            <w:tcMar>
              <w:top w:w="70" w:type="dxa"/>
              <w:start w:w="85" w:type="dxa"/>
              <w:bottom w:w="70" w:type="dxa"/>
              <w:end w:w="85" w:type="dxa"/>
            </w:tcMar>
          </w:tcPr>
          <w:p>
            <w:r>
              <w:rPr>
                <w:sz w:val="20"/>
              </w:rPr>
              <w:t>0 of 1; intentionally deferred</w:t>
            </w:r>
          </w:p>
        </w:tc>
      </w:tr>
      <w:tr>
        <w:tc>
          <w:tcPr>
            <w:tcW w:type="dxa" w:w="2448"/>
            <w:shd w:fill="EEF5ED"/>
            <w:tcMar>
              <w:top w:w="70" w:type="dxa"/>
              <w:start w:w="85" w:type="dxa"/>
              <w:bottom w:w="70" w:type="dxa"/>
              <w:end w:w="85" w:type="dxa"/>
            </w:tcMar>
          </w:tcPr>
          <w:p>
            <w:r>
              <w:rPr>
                <w:b/>
                <w:color w:val="2B6B27"/>
              </w:rPr>
              <w:t>Reading that added the most value</w:t>
            </w:r>
          </w:p>
        </w:tc>
        <w:tc>
          <w:tcPr>
            <w:tcW w:type="dxa" w:w="7920"/>
            <w:tcMar>
              <w:top w:w="70" w:type="dxa"/>
              <w:start w:w="85" w:type="dxa"/>
              <w:bottom w:w="70" w:type="dxa"/>
              <w:end w:w="85" w:type="dxa"/>
            </w:tcMar>
          </w:tcPr>
          <w:p>
            <w:r>
              <w:rPr>
                <w:sz w:val="20"/>
              </w:rPr>
              <w:t>Implementation review article because it directly supported the discussion prompt.</w:t>
            </w:r>
          </w:p>
        </w:tc>
      </w:tr>
      <w:tr>
        <w:tc>
          <w:tcPr>
            <w:tcW w:type="dxa" w:w="2448"/>
            <w:shd w:fill="EEF5ED"/>
            <w:tcMar>
              <w:top w:w="70" w:type="dxa"/>
              <w:start w:w="85" w:type="dxa"/>
              <w:bottom w:w="70" w:type="dxa"/>
              <w:end w:w="85" w:type="dxa"/>
            </w:tcMar>
          </w:tcPr>
          <w:p>
            <w:r>
              <w:rPr>
                <w:b/>
                <w:color w:val="2B6B27"/>
              </w:rPr>
              <w:t>Reading that took too long</w:t>
            </w:r>
          </w:p>
        </w:tc>
        <w:tc>
          <w:tcPr>
            <w:tcW w:type="dxa" w:w="7920"/>
            <w:tcMar>
              <w:top w:w="70" w:type="dxa"/>
              <w:start w:w="85" w:type="dxa"/>
              <w:bottom w:w="70" w:type="dxa"/>
              <w:end w:w="85" w:type="dxa"/>
            </w:tcMar>
          </w:tcPr>
          <w:p>
            <w:r>
              <w:rPr>
                <w:sz w:val="20"/>
              </w:rPr>
              <w:t>Pharmacology chapter because I over-noted the first section.</w:t>
            </w:r>
          </w:p>
        </w:tc>
      </w:tr>
      <w:tr>
        <w:tc>
          <w:tcPr>
            <w:tcW w:type="dxa" w:w="2448"/>
            <w:shd w:fill="EEF5ED"/>
            <w:tcMar>
              <w:top w:w="70" w:type="dxa"/>
              <w:start w:w="85" w:type="dxa"/>
              <w:bottom w:w="70" w:type="dxa"/>
              <w:end w:w="85" w:type="dxa"/>
            </w:tcMar>
          </w:tcPr>
          <w:p>
            <w:r>
              <w:rPr>
                <w:b/>
                <w:color w:val="2B6B27"/>
              </w:rPr>
              <w:t>What I will change</w:t>
            </w:r>
          </w:p>
        </w:tc>
        <w:tc>
          <w:tcPr>
            <w:tcW w:type="dxa" w:w="7920"/>
            <w:tcMar>
              <w:top w:w="70" w:type="dxa"/>
              <w:start w:w="85" w:type="dxa"/>
              <w:bottom w:w="70" w:type="dxa"/>
              <w:end w:w="85" w:type="dxa"/>
            </w:tcMar>
          </w:tcPr>
          <w:p>
            <w:r>
              <w:rPr>
                <w:sz w:val="20"/>
              </w:rPr>
              <w:t>Use course objectives before taking notes and stop copying details I can locate later.</w:t>
            </w:r>
          </w:p>
        </w:tc>
      </w:tr>
      <w:tr>
        <w:tc>
          <w:tcPr>
            <w:tcW w:type="dxa" w:w="2448"/>
            <w:shd w:fill="EEF5ED"/>
            <w:tcMar>
              <w:top w:w="70" w:type="dxa"/>
              <w:start w:w="85" w:type="dxa"/>
              <w:bottom w:w="70" w:type="dxa"/>
              <w:end w:w="85" w:type="dxa"/>
            </w:tcMar>
          </w:tcPr>
          <w:p>
            <w:r>
              <w:rPr>
                <w:b/>
                <w:color w:val="2B6B27"/>
              </w:rPr>
              <w:t>What needs another retrieval pass</w:t>
            </w:r>
          </w:p>
        </w:tc>
        <w:tc>
          <w:tcPr>
            <w:tcW w:type="dxa" w:w="7920"/>
            <w:tcMar>
              <w:top w:w="70" w:type="dxa"/>
              <w:start w:w="85" w:type="dxa"/>
              <w:bottom w:w="70" w:type="dxa"/>
              <w:end w:w="85" w:type="dxa"/>
            </w:tcMar>
          </w:tcPr>
          <w:p>
            <w:r>
              <w:rPr>
                <w:sz w:val="20"/>
              </w:rPr>
              <w:t>Medication-class distinctions from the assigned chapter.</w:t>
            </w:r>
          </w:p>
        </w:tc>
      </w:tr>
      <w:tr>
        <w:tc>
          <w:tcPr>
            <w:tcW w:type="dxa" w:w="2448"/>
            <w:shd w:fill="EEF5ED"/>
            <w:tcMar>
              <w:top w:w="70" w:type="dxa"/>
              <w:start w:w="85" w:type="dxa"/>
              <w:bottom w:w="70" w:type="dxa"/>
              <w:end w:w="85" w:type="dxa"/>
            </w:tcMar>
          </w:tcPr>
          <w:p>
            <w:r>
              <w:rPr>
                <w:b/>
                <w:color w:val="2B6B27"/>
              </w:rPr>
              <w:t>What can be dropped or deferred</w:t>
            </w:r>
          </w:p>
        </w:tc>
        <w:tc>
          <w:tcPr>
            <w:tcW w:type="dxa" w:w="7920"/>
            <w:tcMar>
              <w:top w:w="70" w:type="dxa"/>
              <w:start w:w="85" w:type="dxa"/>
              <w:bottom w:w="70" w:type="dxa"/>
              <w:end w:w="85" w:type="dxa"/>
            </w:tcMar>
          </w:tcPr>
          <w:p>
            <w:r>
              <w:rPr>
                <w:sz w:val="20"/>
              </w:rPr>
              <w:t>Optional commentary with no current assignment use.</w:t>
            </w:r>
          </w:p>
        </w:tc>
      </w:tr>
      <w:tr>
        <w:tc>
          <w:tcPr>
            <w:tcW w:type="dxa" w:w="2448"/>
            <w:shd w:fill="EEF5ED"/>
            <w:tcMar>
              <w:top w:w="70" w:type="dxa"/>
              <w:start w:w="85" w:type="dxa"/>
              <w:bottom w:w="70" w:type="dxa"/>
              <w:end w:w="85" w:type="dxa"/>
            </w:tcMar>
          </w:tcPr>
          <w:p>
            <w:r>
              <w:rPr>
                <w:b/>
                <w:color w:val="2B6B27"/>
              </w:rPr>
              <w:t>Next week's first reading action</w:t>
            </w:r>
          </w:p>
        </w:tc>
        <w:tc>
          <w:tcPr>
            <w:tcW w:type="dxa" w:w="7920"/>
            <w:tcMar>
              <w:top w:w="70" w:type="dxa"/>
              <w:start w:w="85" w:type="dxa"/>
              <w:bottom w:w="70" w:type="dxa"/>
              <w:end w:w="85" w:type="dxa"/>
            </w:tcMar>
          </w:tcPr>
          <w:p>
            <w:r>
              <w:rPr>
                <w:sz w:val="20"/>
              </w:rPr>
              <w:t>Enter all Week 3 required readings and estimate effort Sunday evening.</w:t>
            </w:r>
          </w:p>
        </w:tc>
      </w:tr>
    </w:tbl>
    <w:tbl>
      <w:tblPr>
        <w:tblW w:type="auto" w:w="0"/>
        <w:jc w:val="center"/>
        <w:tblLook w:firstColumn="1" w:firstRow="1" w:lastColumn="0" w:lastRow="0" w:noHBand="0" w:noVBand="1" w:val="04A0"/>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Pr>
      <w:tblGrid>
        <w:gridCol w:w="10282"/>
      </w:tblGrid>
      <w:tr>
        <w:tc>
          <w:tcPr>
            <w:tcW w:type="dxa" w:w="10282"/>
            <w:shd w:fill="EEF5ED"/>
            <w:tcMar>
              <w:top w:w="100" w:type="dxa"/>
              <w:start w:w="120" w:type="dxa"/>
              <w:bottom w:w="100" w:type="dxa"/>
              <w:end w:w="120" w:type="dxa"/>
            </w:tcMar>
          </w:tcPr>
          <w:p>
            <w:r>
              <w:rPr>
                <w:b/>
                <w:color w:val="2B6B27"/>
                <w:sz w:val="19"/>
              </w:rPr>
              <w:t>Weekly Reset</w:t>
              <w:br/>
            </w:r>
            <w:r>
              <w:rPr>
                <w:sz w:val="19"/>
              </w:rPr>
              <w:t>An incomplete optional reading does not automatically become a priority next week. Recheck whether it still serves an exam, assignment, clinical, or project need before carrying it forward.</w:t>
            </w:r>
          </w:p>
        </w:tc>
      </w:tr>
    </w:tbl>
    <w:p>
      <w:r>
        <w:br w:type="page"/>
      </w:r>
    </w:p>
    <w:p>
      <w:pPr>
        <w:spacing w:before="140" w:after="80"/>
        <w:pBdr>
          <w:bottom w:val="single" w:sz="8" w:space="3" w:color="2B6B27"/>
        </w:pBdr>
      </w:pPr>
      <w:r>
        <w:rPr>
          <w:rFonts w:ascii="EB Garamond" w:hAnsi="EB Garamond"/>
          <w:b/>
          <w:color w:val="2B6B27"/>
          <w:sz w:val="36"/>
        </w:rPr>
        <w:t xml:space="preserve">9. </w:t>
      </w:r>
      <w:r>
        <w:rPr>
          <w:rFonts w:ascii="EB Garamond" w:hAnsi="EB Garamond"/>
          <w:b/>
          <w:color w:val="202020"/>
          <w:sz w:val="36"/>
        </w:rPr>
        <w:t>Evidence-Informed Reading &amp; Learning Notes</w:t>
      </w:r>
    </w:p>
    <w:p>
      <w:pPr>
        <w:spacing w:after="120"/>
      </w:pPr>
      <w:r>
        <w:t>This tracker treats reading as one part of learning rather than the endpoint. A broad review of learning techniques rated rereading and highlighting as lower-utility strategies when used alone, while practice testing and distributed practice received higher utility ratings (Dunlosky et al., 2013). Retrieval practice has improved delayed retention in controlled experiments (Roediger &amp; Karpicke, 2006), and a systematic review in health professions education found generally favorable effects for retrieval and distributed practice while also identifying substantial heterogeneity across studies (Trumble et al., 2024).</w:t>
      </w:r>
    </w:p>
    <w:tbl>
      <w:tblPr>
        <w:tblW w:type="auto" w:w="0"/>
        <w:jc w:val="center"/>
        <w:tblLook w:firstColumn="1" w:firstRow="1" w:lastColumn="0" w:lastRow="0" w:noHBand="0" w:noVBand="1" w:val="04A0"/>
        <w:tblBorders>
          <w:top w:val="single" w:sz="4" w:space="0" w:color="D8DED8"/>
          <w:left w:val="single" w:sz="4" w:space="0" w:color="D8DED8"/>
          <w:bottom w:val="single" w:sz="4" w:space="0" w:color="D8DED8"/>
          <w:right w:val="single" w:sz="4" w:space="0" w:color="D8DED8"/>
          <w:insideH w:val="single" w:sz="4" w:space="0" w:color="D8DED8"/>
          <w:insideV w:val="single" w:sz="4" w:space="0" w:color="D8DED8"/>
        </w:tblBorders>
      </w:tblPr>
      <w:tblGrid>
        <w:gridCol w:w="10282"/>
      </w:tblGrid>
      <w:tr>
        <w:tc>
          <w:tcPr>
            <w:tcW w:type="dxa" w:w="10282"/>
            <w:shd w:fill="EEF5ED"/>
            <w:tcMar>
              <w:top w:w="100" w:type="dxa"/>
              <w:start w:w="120" w:type="dxa"/>
              <w:bottom w:w="100" w:type="dxa"/>
              <w:end w:w="120" w:type="dxa"/>
            </w:tcMar>
          </w:tcPr>
          <w:p>
            <w:r>
              <w:rPr>
                <w:b/>
                <w:color w:val="2B6B27"/>
                <w:sz w:val="19"/>
              </w:rPr>
              <w:t>How This Changes the Tracker</w:t>
              <w:br/>
            </w:r>
            <w:r>
              <w:rPr>
                <w:sz w:val="19"/>
              </w:rPr>
              <w:t>The planner does not discourage highlighting, annotation, or rereading when they serve a clear purpose. It adds a post-reading retrieval step so students can distinguish familiarity with the page from information they can later recall or use.</w:t>
            </w:r>
          </w:p>
        </w:tc>
      </w:tr>
    </w:tbl>
    <w:p>
      <w:pPr>
        <w:pStyle w:val="Heading2"/>
      </w:pPr>
      <w:r>
        <w:t>References</w:t>
      </w:r>
    </w:p>
    <w:p>
      <w:pPr>
        <w:spacing w:after="100"/>
        <w:ind w:left="360" w:hanging="360"/>
      </w:pPr>
      <w:r>
        <w:rPr>
          <w:sz w:val="18"/>
        </w:rPr>
        <w:t xml:space="preserve">Dunlosky, J., Rawson, K. A., Marsh, E. J., Nathan, M. J., &amp; Willingham, D. T. (2013). Improving students’ learning with effective learning techniques: Promising directions from cognitive and educational psychology. </w:t>
      </w:r>
      <w:r>
        <w:rPr>
          <w:i/>
          <w:sz w:val="18"/>
        </w:rPr>
        <w:t>Psychological Science in the Public Interest, 14</w:t>
      </w:r>
      <w:r>
        <w:rPr>
          <w:sz w:val="18"/>
        </w:rPr>
        <w:t>(1), 4–58. https://doi.org/10.1177/1529100612453266</w:t>
      </w:r>
    </w:p>
    <w:p>
      <w:pPr>
        <w:spacing w:after="100"/>
        <w:ind w:left="360" w:hanging="360"/>
      </w:pPr>
      <w:r>
        <w:rPr>
          <w:sz w:val="18"/>
        </w:rPr>
        <w:t xml:space="preserve">Roediger, H. L., III, &amp; Karpicke, J. D. (2006). Test-enhanced learning: Taking memory tests improves long-term retention. </w:t>
      </w:r>
      <w:r>
        <w:rPr>
          <w:i/>
          <w:sz w:val="18"/>
        </w:rPr>
        <w:t>Psychological Science, 17</w:t>
      </w:r>
      <w:r>
        <w:rPr>
          <w:sz w:val="18"/>
        </w:rPr>
        <w:t>(3), 249–255. https://doi.org/10.1111/j.1467-9280.2006.01693.x</w:t>
      </w:r>
    </w:p>
    <w:p>
      <w:pPr>
        <w:spacing w:after="100"/>
        <w:ind w:left="360" w:hanging="360"/>
      </w:pPr>
      <w:r>
        <w:rPr>
          <w:sz w:val="18"/>
        </w:rPr>
        <w:t xml:space="preserve">Trumble, E., Lodge, J., Mandrusiak, A., &amp; Forbes, R. (2024). Systematic review of distributed practice and retrieval practice in health professions education. </w:t>
      </w:r>
      <w:r>
        <w:rPr>
          <w:i/>
          <w:sz w:val="18"/>
        </w:rPr>
        <w:t>Advances in Health Sciences Education, 29</w:t>
      </w:r>
      <w:r>
        <w:rPr>
          <w:sz w:val="18"/>
        </w:rPr>
        <w:t>(2), 689–714. https://doi.org/10.1007/s10459-023-10274-3</w:t>
      </w:r>
    </w:p>
    <w:p>
      <w:pPr>
        <w:spacing w:after="100"/>
        <w:ind w:left="360" w:hanging="360"/>
      </w:pPr>
      <w:r>
        <w:rPr>
          <w:sz w:val="18"/>
        </w:rPr>
        <w:t xml:space="preserve">American Psychological Association. (2020). </w:t>
      </w:r>
      <w:r>
        <w:rPr>
          <w:i/>
          <w:sz w:val="18"/>
        </w:rPr>
        <w:t>Publication manual of the American Psychological Association</w:t>
      </w:r>
      <w:r>
        <w:rPr>
          <w:sz w:val="18"/>
        </w:rPr>
        <w:t xml:space="preserve"> (7th ed.). American Psychological Association. https://doi.org/10.1037/0000165-000</w:t>
      </w:r>
    </w:p>
    <w:p>
      <w:pPr>
        <w:pStyle w:val="Heading2"/>
      </w:pPr>
      <w:r>
        <w:t>Educational Use Disclaimer</w:t>
      </w:r>
    </w:p>
    <w:p>
      <w:r>
        <w:rPr>
          <w:sz w:val="19"/>
        </w:rPr>
        <w:t>This tracker is an educational planning and note-management resource. Course reading requirements, assigned sources, exam coverage, and faculty expectations vary. Follow your current syllabus, assignment instructions, faculty guidance, and program requirements when they differ from this tool.</w:t>
      </w:r>
    </w:p>
    <w:p>
      <w:pPr>
        <w:jc w:val="center"/>
      </w:pPr>
      <w:r>
        <w:rPr>
          <w:color w:val="66706A"/>
          <w:sz w:val="17"/>
        </w:rPr>
        <w:t>© 2026 YourDNP.com. Free for personal and educational use. May be adapted for individual coursework or clinical learning. Not for resale or commercial redistribution.</w:t>
      </w:r>
    </w:p>
    <w:p>
      <w:pPr>
        <w:jc w:val="center"/>
      </w:pPr>
      <w:r>
        <w:rPr>
          <w:color w:val="66706A"/>
          <w:sz w:val="17"/>
        </w:rPr>
        <w:t>Version 1.0 | August 2026</w:t>
      </w:r>
    </w:p>
    <w:sectPr w:rsidR="00FC693F" w:rsidRPr="0006063C" w:rsidSect="00034616">
      <w:headerReference w:type="default" r:id="rId9"/>
      <w:headerReference w:type="first" r:id="rId10"/>
      <w:headerReference w:type="even" r:id="rId11"/>
      <w:footerReference w:type="default" r:id="rId12"/>
      <w:footerReference w:type="first" r:id="rId13"/>
      <w:footerReference w:type="even" r:id="rId14"/>
      <w:pgSz w:w="12240" w:h="15840"/>
      <w:pgMar w:top="893" w:right="979" w:bottom="893" w:left="979"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jc w:val="center"/>
    </w:pPr>
    <w:r>
      <w:rPr>
        <w:color w:val="66706A"/>
        <w:sz w:val="16"/>
      </w:rPr>
      <w:t>Free educational resource from YourDNP.com  •  Verify requirements with your course syllabus, faculty, and program.</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jc w:val="center"/>
    </w:pPr>
    <w:r>
      <w:rPr>
        <w:color w:val="66706A"/>
        <w:sz w:val="16"/>
      </w:rPr>
      <w:t>Free educational resource from YourDNP.com  •  Verify requirements with your course syllabus, faculty, and program.</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jc w:val="center"/>
    </w:pPr>
    <w:r>
      <w:rPr>
        <w:color w:val="66706A"/>
        <w:sz w:val="16"/>
      </w:rPr>
      <w:t>Free educational resource from YourDNP.com  •  Verify requirements with your course syllabus, faculty, and program.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right"/>
    </w:pPr>
    <w:r>
      <w:rPr>
        <w:b/>
        <w:color w:val="2B6B27"/>
        <w:sz w:val="18"/>
      </w:rPr>
      <w:t>YourDNP.com</w:t>
    </w:r>
    <w:r>
      <w:rPr>
        <w:color w:val="66706A"/>
        <w:sz w:val="18"/>
      </w:rPr>
      <w:t xml:space="preserve">  |  DNP Reading Tracker &amp; Reading Notes Planner  |  Completed Example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right"/>
    </w:pPr>
    <w:r>
      <w:rPr>
        <w:b/>
        <w:color w:val="2B6B27"/>
        <w:sz w:val="18"/>
      </w:rPr>
      <w:t>YourDNP.com</w:t>
    </w:r>
    <w:r>
      <w:rPr>
        <w:color w:val="66706A"/>
        <w:sz w:val="18"/>
      </w:rPr>
      <w:t xml:space="preserve">  |  DNP Reading Tracker &amp; Reading Notes Planner  |  Completed Example</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right"/>
    </w:pPr>
    <w:r>
      <w:rPr>
        <w:b/>
        <w:color w:val="2B6B27"/>
        <w:sz w:val="18"/>
      </w:rPr>
      <w:t>YourDNP.com</w:t>
    </w:r>
    <w:r>
      <w:rPr>
        <w:color w:val="66706A"/>
        <w:sz w:val="18"/>
      </w:rPr>
      <w:t xml:space="preserve">  |  DNP Reading Tracker &amp; Reading Notes Planner  |  Completed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EB Garamond" w:hAnsi="EB Garamond"/>
      <w:b/>
      <w:bCs/>
      <w:color w:val="2B6B27"/>
      <w:sz w:val="36"/>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ascii="EB Garamond" w:hAnsi="EB Garamond"/>
      <w:b/>
      <w:bCs/>
      <w:color w:val="2B6B27"/>
      <w:sz w:val="26"/>
      <w:szCs w:val="26"/>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Theme="majorHAnsi" w:eastAsiaTheme="majorEastAsia" w:hAnsiTheme="majorHAnsi" w:cstheme="majorBidi" w:ascii="EB Garamond" w:hAnsi="EB Garamond"/>
      <w:b/>
      <w:bCs/>
      <w:color w:val="20202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b/>
      <w:color w:val="20202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DNP Reading Tracker &amp; Reading Notes Planner - Completed Example</dc:title>
  <dc:subject>DNP reading workload, reading notes, and coursework organization</dc:subject>
  <dc:creator>YourDNP.com</dc:creator>
  <cp:keywords>DNP, reading tracker, graduate nursing, reading planner, coursework, study</cp:keywords>
  <dc:description>generated by python-docx</dc:description>
  <cp:lastModifiedBy>YourDNP.com</cp:lastModifiedBy>
  <cp:revision>1</cp:revision>
  <dcterms:created xsi:type="dcterms:W3CDTF">2013-12-23T23:15:00Z</dcterms:created>
  <dcterms:modified xsi:type="dcterms:W3CDTF">2013-12-23T23:15:00Z</dcterms:modified>
  <cp:category/>
</cp:coreProperties>
</file>