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drawing>
          <wp:inline xmlns:a="http://schemas.openxmlformats.org/drawingml/2006/main" xmlns:pic="http://schemas.openxmlformats.org/drawingml/2006/picture">
            <wp:extent cx="4480560" cy="505643"/>
            <wp:docPr id="1" name="Picture 1" descr="YourDNP.com logo"/>
            <wp:cNvGraphicFramePr>
              <a:graphicFrameLocks noChangeAspect="1"/>
            </wp:cNvGraphicFramePr>
            <a:graphic>
              <a:graphicData uri="http://schemas.openxmlformats.org/drawingml/2006/picture">
                <pic:pic>
                  <pic:nvPicPr>
                    <pic:cNvPr id="0" name="0510174b-d9a2-4fb8-89d7-4009d869e831.png"/>
                    <pic:cNvPicPr/>
                  </pic:nvPicPr>
                  <pic:blipFill>
                    <a:blip r:embed="rId15"/>
                    <a:stretch>
                      <a:fillRect/>
                    </a:stretch>
                  </pic:blipFill>
                  <pic:spPr>
                    <a:xfrm>
                      <a:off x="0" y="0"/>
                      <a:ext cx="4480560" cy="505643"/>
                    </a:xfrm>
                    <a:prstGeom prst="rect"/>
                  </pic:spPr>
                </pic:pic>
              </a:graphicData>
            </a:graphic>
          </wp:inline>
        </w:drawing>
      </w:r>
    </w:p>
    <w:p>
      <w:pPr>
        <w:spacing w:before="0" w:after="140"/>
        <w:jc w:val="center"/>
      </w:pPr>
      <w:r>
        <w:rPr>
          <w:rFonts w:ascii="EB Garamond" w:hAnsi="EB Garamond"/>
          <w:b/>
          <w:color w:val="202020"/>
          <w:sz w:val="56"/>
        </w:rPr>
        <w:t>DNP Student Study Planner</w:t>
      </w:r>
    </w:p>
    <w:p>
      <w:pPr>
        <w:spacing w:after="200"/>
        <w:jc w:val="center"/>
      </w:pPr>
      <w:r>
        <w:rPr>
          <w:color w:val="66706A"/>
          <w:sz w:val="24"/>
        </w:rPr>
        <w:t>Plan the semester, organize weekly study, and track what you can actually retrieve and apply.</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5141"/>
        <w:gridCol w:w="5141"/>
      </w:tblGrid>
      <w:tr>
        <w:tc>
          <w:tcPr>
            <w:tcW w:type="dxa" w:w="2448"/>
            <w:shd w:fill="EEF5ED"/>
            <w:tcMar>
              <w:top w:w="80" w:type="dxa"/>
              <w:start w:w="100" w:type="dxa"/>
              <w:bottom w:w="80" w:type="dxa"/>
              <w:end w:w="100" w:type="dxa"/>
            </w:tcMar>
          </w:tcPr>
          <w:p>
            <w:r>
              <w:rPr>
                <w:b/>
                <w:color w:val="2B6B27"/>
              </w:rPr>
              <w:t>Student</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Course</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Faculty</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Term</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Primary exam / deadline</w:t>
            </w:r>
          </w:p>
        </w:tc>
        <w:tc>
          <w:tcPr>
            <w:tcW w:type="dxa" w:w="7920"/>
            <w:tcMar>
              <w:top w:w="80" w:type="dxa"/>
              <w:start w:w="100" w:type="dxa"/>
              <w:bottom w:w="80" w:type="dxa"/>
              <w:end w:w="100" w:type="dxa"/>
            </w:tcMar>
          </w:tcPr>
          <w:p>
            <w:r>
              <w:rPr>
                <w:sz w:val="21"/>
              </w:rPr>
            </w:r>
          </w:p>
        </w:tc>
      </w:tr>
    </w:tbl>
    <w:p>
      <w:pPr>
        <w:pStyle w:val="Heading2"/>
      </w:pPr>
      <w:r>
        <w:t>How to Use This Planner</w:t>
      </w:r>
    </w:p>
    <w:p>
      <w:pPr>
        <w:pStyle w:val="ListNumber"/>
      </w:pPr>
      <w:r>
        <w:t>Map major exams, papers, projects, and clinical obligations before the semester becomes busy.</w:t>
      </w:r>
    </w:p>
    <w:p>
      <w:pPr>
        <w:pStyle w:val="ListNumber"/>
      </w:pPr>
      <w:r>
        <w:t>Plan each week around the highest-priority learning objectives rather than simply dividing time evenly.</w:t>
      </w:r>
    </w:p>
    <w:p>
      <w:pPr>
        <w:pStyle w:val="ListNumber"/>
      </w:pPr>
      <w:r>
        <w:t>Use retrieval practice to find what you can explain or answer without looking at notes.</w:t>
      </w:r>
    </w:p>
    <w:p>
      <w:pPr>
        <w:pStyle w:val="ListNumber"/>
      </w:pPr>
      <w:r>
        <w:t>Schedule important topics for repeated review across several days instead of relying on one long study session.</w:t>
      </w:r>
    </w:p>
    <w:p>
      <w:pPr>
        <w:pStyle w:val="ListNumber"/>
      </w:pPr>
      <w:r>
        <w:t>Track errors and uncertain concepts so the next study block is directed by evidence of what you do not yet know.</w:t>
      </w:r>
    </w:p>
    <w:p>
      <w:pPr>
        <w:pStyle w:val="ListNumber"/>
      </w:pPr>
      <w:r>
        <w:t>Review the plan after each exam or major assignment and change what is not working.</w:t>
      </w:r>
    </w:p>
    <w:tbl>
      <w:tblPr>
        <w:tblW w:type="auto" w:w="0"/>
        <w:jc w:val="center"/>
        <w:tblLook w:firstColumn="1" w:firstRow="1" w:lastColumn="0" w:lastRow="0" w:noHBand="0" w:noVBand="1" w:val="04A0"/>
      </w:tblPr>
      <w:tblGrid>
        <w:gridCol w:w="10282"/>
      </w:tblGrid>
      <w:tr>
        <w:tc>
          <w:tcPr>
            <w:tcW w:type="dxa" w:w="10282"/>
            <w:shd w:fill="EEF5ED"/>
            <w:tcMar>
              <w:top w:w="110" w:type="dxa"/>
              <w:start w:w="130" w:type="dxa"/>
              <w:bottom w:w="110" w:type="dxa"/>
              <w:end w:w="130" w:type="dxa"/>
            </w:tcMar>
          </w:tcPr>
          <w:p>
            <w:r>
              <w:rPr>
                <w:b/>
                <w:color w:val="2B6B27"/>
                <w:sz w:val="19"/>
              </w:rPr>
              <w:t>Study Planning Principle</w:t>
              <w:br/>
            </w:r>
            <w:r>
              <w:rPr>
                <w:sz w:val="19"/>
              </w:rPr>
              <w:t>A study plan should tell you what you will do with the material. Replace vague entries such as “study pharmacology” with actions such as “retrieve the ACE inhibitor adverse effects from memory, complete 20 practice questions, and review missed concepts.”</w:t>
            </w:r>
          </w:p>
        </w:tc>
      </w:tr>
    </w:tbl>
    <w:p>
      <w:r>
        <w:br w:type="page"/>
      </w:r>
    </w:p>
    <w:p>
      <w:pPr>
        <w:spacing w:before="160" w:after="80"/>
        <w:pBdr>
          <w:bottom w:val="single" w:sz="8" w:space="3" w:color="2B6B27"/>
        </w:pBdr>
      </w:pPr>
      <w:r>
        <w:rPr>
          <w:rFonts w:ascii="EB Garamond" w:hAnsi="EB Garamond"/>
          <w:b/>
          <w:color w:val="2B6B27"/>
          <w:sz w:val="36"/>
        </w:rPr>
        <w:t xml:space="preserve">1. </w:t>
      </w:r>
      <w:r>
        <w:rPr>
          <w:rFonts w:ascii="EB Garamond" w:hAnsi="EB Garamond"/>
          <w:b/>
          <w:color w:val="202020"/>
          <w:sz w:val="36"/>
        </w:rPr>
        <w:t>Semester and Course Map</w:t>
      </w:r>
    </w:p>
    <w:p>
      <w:r>
        <w:t>Use one line for each major exam, paper, presentation, project milestone, or other deadline that affects your study plan.</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2056"/>
        <w:gridCol w:w="2056"/>
        <w:gridCol w:w="2056"/>
        <w:gridCol w:w="2056"/>
        <w:gridCol w:w="2056"/>
      </w:tblGrid>
      <w:tr>
        <w:trPr>
          <w:tblHeader w:val="true"/>
        </w:trPr>
        <w:tc>
          <w:tcPr>
            <w:tcW w:type="dxa" w:w="2088"/>
            <w:shd w:fill="2B6B27"/>
            <w:tcMar>
              <w:top w:w="70" w:type="dxa"/>
              <w:start w:w="70" w:type="dxa"/>
              <w:bottom w:w="70" w:type="dxa"/>
              <w:end w:w="70" w:type="dxa"/>
            </w:tcMar>
          </w:tcPr>
          <w:p>
            <w:pPr>
              <w:jc w:val="center"/>
            </w:pPr>
            <w:r>
              <w:rPr>
                <w:b/>
                <w:color w:val="FFFFFF"/>
                <w:sz w:val="17"/>
              </w:rPr>
              <w:t>Assessment / Deadline</w:t>
            </w:r>
          </w:p>
        </w:tc>
        <w:tc>
          <w:tcPr>
            <w:tcW w:type="dxa" w:w="1224"/>
            <w:shd w:fill="2B6B27"/>
            <w:tcMar>
              <w:top w:w="70" w:type="dxa"/>
              <w:start w:w="70" w:type="dxa"/>
              <w:bottom w:w="70" w:type="dxa"/>
              <w:end w:w="70" w:type="dxa"/>
            </w:tcMar>
          </w:tcPr>
          <w:p>
            <w:pPr>
              <w:jc w:val="center"/>
            </w:pPr>
            <w:r>
              <w:rPr>
                <w:b/>
                <w:color w:val="FFFFFF"/>
                <w:sz w:val="17"/>
              </w:rPr>
              <w:t>Due</w:t>
            </w:r>
          </w:p>
        </w:tc>
        <w:tc>
          <w:tcPr>
            <w:tcW w:type="dxa" w:w="3024"/>
            <w:shd w:fill="2B6B27"/>
            <w:tcMar>
              <w:top w:w="70" w:type="dxa"/>
              <w:start w:w="70" w:type="dxa"/>
              <w:bottom w:w="70" w:type="dxa"/>
              <w:end w:w="70" w:type="dxa"/>
            </w:tcMar>
          </w:tcPr>
          <w:p>
            <w:pPr>
              <w:jc w:val="center"/>
            </w:pPr>
            <w:r>
              <w:rPr>
                <w:b/>
                <w:color w:val="FFFFFF"/>
                <w:sz w:val="17"/>
              </w:rPr>
              <w:t>Content / Deliverable</w:t>
            </w:r>
          </w:p>
        </w:tc>
        <w:tc>
          <w:tcPr>
            <w:tcW w:type="dxa" w:w="1080"/>
            <w:shd w:fill="2B6B27"/>
            <w:tcMar>
              <w:top w:w="70" w:type="dxa"/>
              <w:start w:w="70" w:type="dxa"/>
              <w:bottom w:w="70" w:type="dxa"/>
              <w:end w:w="70" w:type="dxa"/>
            </w:tcMar>
          </w:tcPr>
          <w:p>
            <w:pPr>
              <w:jc w:val="center"/>
            </w:pPr>
            <w:r>
              <w:rPr>
                <w:b/>
                <w:color w:val="FFFFFF"/>
                <w:sz w:val="17"/>
              </w:rPr>
              <w:t>Priority</w:t>
            </w:r>
          </w:p>
        </w:tc>
        <w:tc>
          <w:tcPr>
            <w:tcW w:type="dxa" w:w="2880"/>
            <w:shd w:fill="2B6B27"/>
            <w:tcMar>
              <w:top w:w="70" w:type="dxa"/>
              <w:start w:w="70" w:type="dxa"/>
              <w:bottom w:w="70" w:type="dxa"/>
              <w:end w:w="70" w:type="dxa"/>
            </w:tcMar>
          </w:tcPr>
          <w:p>
            <w:pPr>
              <w:jc w:val="center"/>
            </w:pPr>
            <w:r>
              <w:rPr>
                <w:b/>
                <w:color w:val="FFFFFF"/>
                <w:sz w:val="17"/>
              </w:rPr>
              <w:t>First Action</w:t>
            </w:r>
          </w:p>
        </w:tc>
      </w:tr>
      <w:tr>
        <w:trPr>
          <w:trHeight w:val="547" w:hRule="exact"/>
        </w:trPr>
        <w:tc>
          <w:tcPr>
            <w:tcW w:type="dxa" w:w="2088"/>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3024"/>
            <w:tcMar>
              <w:top w:w="70" w:type="dxa"/>
              <w:start w:w="70" w:type="dxa"/>
              <w:bottom w:w="70" w:type="dxa"/>
              <w:end w:w="70" w:type="dxa"/>
            </w:tcMar>
          </w:tcPr>
          <w:p>
            <w:pPr>
              <w:spacing w:after="0"/>
            </w:pPr>
            <w:r>
              <w:t xml:space="preserve"> </w:t>
            </w:r>
          </w:p>
        </w:tc>
        <w:tc>
          <w:tcPr>
            <w:tcW w:type="dxa" w:w="108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2088"/>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3024"/>
            <w:tcMar>
              <w:top w:w="70" w:type="dxa"/>
              <w:start w:w="70" w:type="dxa"/>
              <w:bottom w:w="70" w:type="dxa"/>
              <w:end w:w="70" w:type="dxa"/>
            </w:tcMar>
          </w:tcPr>
          <w:p>
            <w:pPr>
              <w:spacing w:after="0"/>
            </w:pPr>
            <w:r>
              <w:t xml:space="preserve"> </w:t>
            </w:r>
          </w:p>
        </w:tc>
        <w:tc>
          <w:tcPr>
            <w:tcW w:type="dxa" w:w="108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2088"/>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3024"/>
            <w:tcMar>
              <w:top w:w="70" w:type="dxa"/>
              <w:start w:w="70" w:type="dxa"/>
              <w:bottom w:w="70" w:type="dxa"/>
              <w:end w:w="70" w:type="dxa"/>
            </w:tcMar>
          </w:tcPr>
          <w:p>
            <w:pPr>
              <w:spacing w:after="0"/>
            </w:pPr>
            <w:r>
              <w:t xml:space="preserve"> </w:t>
            </w:r>
          </w:p>
        </w:tc>
        <w:tc>
          <w:tcPr>
            <w:tcW w:type="dxa" w:w="108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2088"/>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3024"/>
            <w:tcMar>
              <w:top w:w="70" w:type="dxa"/>
              <w:start w:w="70" w:type="dxa"/>
              <w:bottom w:w="70" w:type="dxa"/>
              <w:end w:w="70" w:type="dxa"/>
            </w:tcMar>
          </w:tcPr>
          <w:p>
            <w:pPr>
              <w:spacing w:after="0"/>
            </w:pPr>
            <w:r>
              <w:t xml:space="preserve"> </w:t>
            </w:r>
          </w:p>
        </w:tc>
        <w:tc>
          <w:tcPr>
            <w:tcW w:type="dxa" w:w="108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2088"/>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3024"/>
            <w:tcMar>
              <w:top w:w="70" w:type="dxa"/>
              <w:start w:w="70" w:type="dxa"/>
              <w:bottom w:w="70" w:type="dxa"/>
              <w:end w:w="70" w:type="dxa"/>
            </w:tcMar>
          </w:tcPr>
          <w:p>
            <w:pPr>
              <w:spacing w:after="0"/>
            </w:pPr>
            <w:r>
              <w:t xml:space="preserve"> </w:t>
            </w:r>
          </w:p>
        </w:tc>
        <w:tc>
          <w:tcPr>
            <w:tcW w:type="dxa" w:w="108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2088"/>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3024"/>
            <w:tcMar>
              <w:top w:w="70" w:type="dxa"/>
              <w:start w:w="70" w:type="dxa"/>
              <w:bottom w:w="70" w:type="dxa"/>
              <w:end w:w="70" w:type="dxa"/>
            </w:tcMar>
          </w:tcPr>
          <w:p>
            <w:pPr>
              <w:spacing w:after="0"/>
            </w:pPr>
            <w:r>
              <w:t xml:space="preserve"> </w:t>
            </w:r>
          </w:p>
        </w:tc>
        <w:tc>
          <w:tcPr>
            <w:tcW w:type="dxa" w:w="108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bl>
    <w:p>
      <w:pPr>
        <w:pStyle w:val="Heading2"/>
      </w:pPr>
      <w:r>
        <w:t>Fixed Commitments That Affect Study Time</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3427"/>
        <w:gridCol w:w="3427"/>
        <w:gridCol w:w="3427"/>
      </w:tblGrid>
      <w:tr>
        <w:trPr>
          <w:tblHeader w:val="true"/>
        </w:trPr>
        <w:tc>
          <w:tcPr>
            <w:tcW w:type="dxa" w:w="2448"/>
            <w:shd w:fill="2B6B27"/>
            <w:tcMar>
              <w:top w:w="70" w:type="dxa"/>
              <w:start w:w="70" w:type="dxa"/>
              <w:bottom w:w="70" w:type="dxa"/>
              <w:end w:w="70" w:type="dxa"/>
            </w:tcMar>
          </w:tcPr>
          <w:p>
            <w:pPr>
              <w:jc w:val="center"/>
            </w:pPr>
            <w:r>
              <w:rPr>
                <w:b/>
                <w:color w:val="FFFFFF"/>
                <w:sz w:val="17"/>
              </w:rPr>
              <w:t>Commitment</w:t>
            </w:r>
          </w:p>
        </w:tc>
        <w:tc>
          <w:tcPr>
            <w:tcW w:type="dxa" w:w="2880"/>
            <w:shd w:fill="2B6B27"/>
            <w:tcMar>
              <w:top w:w="70" w:type="dxa"/>
              <w:start w:w="70" w:type="dxa"/>
              <w:bottom w:w="70" w:type="dxa"/>
              <w:end w:w="70" w:type="dxa"/>
            </w:tcMar>
          </w:tcPr>
          <w:p>
            <w:pPr>
              <w:jc w:val="center"/>
            </w:pPr>
            <w:r>
              <w:rPr>
                <w:b/>
                <w:color w:val="FFFFFF"/>
                <w:sz w:val="17"/>
              </w:rPr>
              <w:t>When</w:t>
            </w:r>
          </w:p>
        </w:tc>
        <w:tc>
          <w:tcPr>
            <w:tcW w:type="dxa" w:w="5184"/>
            <w:shd w:fill="2B6B27"/>
            <w:tcMar>
              <w:top w:w="70" w:type="dxa"/>
              <w:start w:w="70" w:type="dxa"/>
              <w:bottom w:w="70" w:type="dxa"/>
              <w:end w:w="70" w:type="dxa"/>
            </w:tcMar>
          </w:tcPr>
          <w:p>
            <w:pPr>
              <w:jc w:val="center"/>
            </w:pPr>
            <w:r>
              <w:rPr>
                <w:b/>
                <w:color w:val="FFFFFF"/>
                <w:sz w:val="17"/>
              </w:rPr>
              <w:t>Planning Implication</w:t>
            </w:r>
          </w:p>
        </w:tc>
      </w:tr>
      <w:tr>
        <w:trPr>
          <w:trHeight w:val="547" w:hRule="exact"/>
        </w:trPr>
        <w:tc>
          <w:tcPr>
            <w:tcW w:type="dxa" w:w="2448"/>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c>
          <w:tcPr>
            <w:tcW w:type="dxa" w:w="5184"/>
            <w:tcMar>
              <w:top w:w="70" w:type="dxa"/>
              <w:start w:w="70" w:type="dxa"/>
              <w:bottom w:w="70" w:type="dxa"/>
              <w:end w:w="70" w:type="dxa"/>
            </w:tcMar>
          </w:tcPr>
          <w:p>
            <w:pPr>
              <w:spacing w:after="0"/>
            </w:pPr>
            <w:r>
              <w:t xml:space="preserve"> </w:t>
            </w:r>
          </w:p>
        </w:tc>
      </w:tr>
      <w:tr>
        <w:trPr>
          <w:trHeight w:val="547" w:hRule="exact"/>
        </w:trPr>
        <w:tc>
          <w:tcPr>
            <w:tcW w:type="dxa" w:w="2448"/>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c>
          <w:tcPr>
            <w:tcW w:type="dxa" w:w="5184"/>
            <w:tcMar>
              <w:top w:w="70" w:type="dxa"/>
              <w:start w:w="70" w:type="dxa"/>
              <w:bottom w:w="70" w:type="dxa"/>
              <w:end w:w="70" w:type="dxa"/>
            </w:tcMar>
          </w:tcPr>
          <w:p>
            <w:pPr>
              <w:spacing w:after="0"/>
            </w:pPr>
            <w:r>
              <w:t xml:space="preserve"> </w:t>
            </w:r>
          </w:p>
        </w:tc>
      </w:tr>
      <w:tr>
        <w:trPr>
          <w:trHeight w:val="547" w:hRule="exact"/>
        </w:trPr>
        <w:tc>
          <w:tcPr>
            <w:tcW w:type="dxa" w:w="2448"/>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c>
          <w:tcPr>
            <w:tcW w:type="dxa" w:w="5184"/>
            <w:tcMar>
              <w:top w:w="70" w:type="dxa"/>
              <w:start w:w="70" w:type="dxa"/>
              <w:bottom w:w="70" w:type="dxa"/>
              <w:end w:w="70" w:type="dxa"/>
            </w:tcMar>
          </w:tcPr>
          <w:p>
            <w:pPr>
              <w:spacing w:after="0"/>
            </w:pPr>
            <w:r>
              <w:t xml:space="preserve"> </w:t>
            </w:r>
          </w:p>
        </w:tc>
      </w:tr>
      <w:tr>
        <w:trPr>
          <w:trHeight w:val="547" w:hRule="exact"/>
        </w:trPr>
        <w:tc>
          <w:tcPr>
            <w:tcW w:type="dxa" w:w="2448"/>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c>
          <w:tcPr>
            <w:tcW w:type="dxa" w:w="5184"/>
            <w:tcMar>
              <w:top w:w="70" w:type="dxa"/>
              <w:start w:w="70" w:type="dxa"/>
              <w:bottom w:w="70" w:type="dxa"/>
              <w:end w:w="70" w:type="dxa"/>
            </w:tcMar>
          </w:tcPr>
          <w:p>
            <w:pPr>
              <w:spacing w:after="0"/>
            </w:pPr>
            <w:r>
              <w:t xml:space="preserve"> </w:t>
            </w:r>
          </w:p>
        </w:tc>
      </w:tr>
      <w:tr>
        <w:trPr>
          <w:trHeight w:val="547" w:hRule="exact"/>
        </w:trPr>
        <w:tc>
          <w:tcPr>
            <w:tcW w:type="dxa" w:w="2448"/>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c>
          <w:tcPr>
            <w:tcW w:type="dxa" w:w="5184"/>
            <w:tcMar>
              <w:top w:w="70" w:type="dxa"/>
              <w:start w:w="70" w:type="dxa"/>
              <w:bottom w:w="70" w:type="dxa"/>
              <w:end w:w="70" w:type="dxa"/>
            </w:tcMar>
          </w:tcPr>
          <w:p>
            <w:pPr>
              <w:spacing w:after="0"/>
            </w:pPr>
            <w:r>
              <w:t xml:space="preserve"> </w:t>
            </w:r>
          </w:p>
        </w:tc>
      </w:tr>
    </w:tbl>
    <w:tbl>
      <w:tblPr>
        <w:tblW w:type="auto" w:w="0"/>
        <w:jc w:val="center"/>
        <w:tblLook w:firstColumn="1" w:firstRow="1" w:lastColumn="0" w:lastRow="0" w:noHBand="0" w:noVBand="1" w:val="04A0"/>
      </w:tblPr>
      <w:tblGrid>
        <w:gridCol w:w="10282"/>
      </w:tblGrid>
      <w:tr>
        <w:tc>
          <w:tcPr>
            <w:tcW w:type="dxa" w:w="10282"/>
            <w:shd w:fill="EEF5ED"/>
            <w:tcMar>
              <w:top w:w="110" w:type="dxa"/>
              <w:start w:w="130" w:type="dxa"/>
              <w:bottom w:w="110" w:type="dxa"/>
              <w:end w:w="130" w:type="dxa"/>
            </w:tcMar>
          </w:tcPr>
          <w:p>
            <w:r>
              <w:rPr>
                <w:b/>
                <w:color w:val="2B6B27"/>
                <w:sz w:val="19"/>
              </w:rPr>
              <w:t>Planning Check</w:t>
              <w:br/>
            </w:r>
            <w:r>
              <w:rPr>
                <w:sz w:val="19"/>
              </w:rPr>
              <w:t>If the calendar shows more work than the available time can support, the solution is reprioritization. Identify which tasks are required, which can be shortened, and which can move.</w:t>
            </w:r>
          </w:p>
        </w:tc>
      </w:tr>
    </w:tbl>
    <w:p>
      <w:r>
        <w:br w:type="page"/>
      </w:r>
    </w:p>
    <w:p>
      <w:pPr>
        <w:spacing w:before="160" w:after="80"/>
        <w:pBdr>
          <w:bottom w:val="single" w:sz="8" w:space="3" w:color="2B6B27"/>
        </w:pBdr>
      </w:pPr>
      <w:r>
        <w:rPr>
          <w:rFonts w:ascii="EB Garamond" w:hAnsi="EB Garamond"/>
          <w:b/>
          <w:color w:val="2B6B27"/>
          <w:sz w:val="36"/>
        </w:rPr>
        <w:t xml:space="preserve">2. </w:t>
      </w:r>
      <w:r>
        <w:rPr>
          <w:rFonts w:ascii="EB Garamond" w:hAnsi="EB Garamond"/>
          <w:b/>
          <w:color w:val="202020"/>
          <w:sz w:val="36"/>
        </w:rPr>
        <w:t>Weekly Study Plan</w:t>
      </w:r>
    </w:p>
    <w:p>
      <w:r>
        <w:t>Plan specific learning actions. Include recovery time and protect high-focus work for the times when you are most likely to be mentally available.</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2056"/>
        <w:gridCol w:w="2056"/>
        <w:gridCol w:w="2056"/>
        <w:gridCol w:w="2056"/>
        <w:gridCol w:w="2056"/>
      </w:tblGrid>
      <w:tr>
        <w:trPr>
          <w:tblHeader w:val="true"/>
        </w:trPr>
        <w:tc>
          <w:tcPr>
            <w:tcW w:type="dxa" w:w="1152"/>
            <w:shd w:fill="2B6B27"/>
            <w:tcMar>
              <w:top w:w="70" w:type="dxa"/>
              <w:start w:w="70" w:type="dxa"/>
              <w:bottom w:w="70" w:type="dxa"/>
              <w:end w:w="70" w:type="dxa"/>
            </w:tcMar>
          </w:tcPr>
          <w:p>
            <w:pPr>
              <w:jc w:val="center"/>
            </w:pPr>
            <w:r>
              <w:rPr>
                <w:b/>
                <w:color w:val="FFFFFF"/>
                <w:sz w:val="17"/>
              </w:rPr>
              <w:t>Day</w:t>
            </w:r>
          </w:p>
        </w:tc>
        <w:tc>
          <w:tcPr>
            <w:tcW w:type="dxa" w:w="2232"/>
            <w:shd w:fill="2B6B27"/>
            <w:tcMar>
              <w:top w:w="70" w:type="dxa"/>
              <w:start w:w="70" w:type="dxa"/>
              <w:bottom w:w="70" w:type="dxa"/>
              <w:end w:w="70" w:type="dxa"/>
            </w:tcMar>
          </w:tcPr>
          <w:p>
            <w:pPr>
              <w:jc w:val="center"/>
            </w:pPr>
            <w:r>
              <w:rPr>
                <w:b/>
                <w:color w:val="FFFFFF"/>
                <w:sz w:val="17"/>
              </w:rPr>
              <w:t>Priority Topic</w:t>
            </w:r>
          </w:p>
        </w:tc>
        <w:tc>
          <w:tcPr>
            <w:tcW w:type="dxa" w:w="4464"/>
            <w:shd w:fill="2B6B27"/>
            <w:tcMar>
              <w:top w:w="70" w:type="dxa"/>
              <w:start w:w="70" w:type="dxa"/>
              <w:bottom w:w="70" w:type="dxa"/>
              <w:end w:w="70" w:type="dxa"/>
            </w:tcMar>
          </w:tcPr>
          <w:p>
            <w:pPr>
              <w:jc w:val="center"/>
            </w:pPr>
            <w:r>
              <w:rPr>
                <w:b/>
                <w:color w:val="FFFFFF"/>
                <w:sz w:val="17"/>
              </w:rPr>
              <w:t>Study Action</w:t>
            </w:r>
          </w:p>
        </w:tc>
        <w:tc>
          <w:tcPr>
            <w:tcW w:type="dxa" w:w="1224"/>
            <w:shd w:fill="2B6B27"/>
            <w:tcMar>
              <w:top w:w="70" w:type="dxa"/>
              <w:start w:w="70" w:type="dxa"/>
              <w:bottom w:w="70" w:type="dxa"/>
              <w:end w:w="70" w:type="dxa"/>
            </w:tcMar>
          </w:tcPr>
          <w:p>
            <w:pPr>
              <w:jc w:val="center"/>
            </w:pPr>
            <w:r>
              <w:rPr>
                <w:b/>
                <w:color w:val="FFFFFF"/>
                <w:sz w:val="17"/>
              </w:rPr>
              <w:t>Planned</w:t>
            </w:r>
          </w:p>
        </w:tc>
        <w:tc>
          <w:tcPr>
            <w:tcW w:type="dxa" w:w="1152"/>
            <w:shd w:fill="2B6B27"/>
            <w:tcMar>
              <w:top w:w="70" w:type="dxa"/>
              <w:start w:w="70" w:type="dxa"/>
              <w:bottom w:w="70" w:type="dxa"/>
              <w:end w:w="70" w:type="dxa"/>
            </w:tcMar>
          </w:tcPr>
          <w:p>
            <w:pPr>
              <w:jc w:val="center"/>
            </w:pPr>
            <w:r>
              <w:rPr>
                <w:b/>
                <w:color w:val="FFFFFF"/>
                <w:sz w:val="17"/>
              </w:rPr>
              <w:t>Complete</w:t>
            </w:r>
          </w:p>
        </w:tc>
      </w:tr>
      <w:tr>
        <w:trPr>
          <w:trHeight w:val="547" w:hRule="exact"/>
        </w:trPr>
        <w:tc>
          <w:tcPr>
            <w:tcW w:type="dxa" w:w="1152"/>
            <w:tcMar>
              <w:top w:w="70" w:type="dxa"/>
              <w:start w:w="70" w:type="dxa"/>
              <w:bottom w:w="70" w:type="dxa"/>
              <w:end w:w="70" w:type="dxa"/>
            </w:tcMar>
          </w:tcPr>
          <w:p>
            <w:r>
              <w:rPr>
                <w:sz w:val="18"/>
              </w:rPr>
              <w:t>Monday</w:t>
            </w:r>
          </w:p>
        </w:tc>
        <w:tc>
          <w:tcPr>
            <w:tcW w:type="dxa" w:w="2232"/>
            <w:tcMar>
              <w:top w:w="70" w:type="dxa"/>
              <w:start w:w="70" w:type="dxa"/>
              <w:bottom w:w="70" w:type="dxa"/>
              <w:end w:w="70" w:type="dxa"/>
            </w:tcMar>
          </w:tcPr>
          <w:p>
            <w:pPr>
              <w:spacing w:after="0"/>
            </w:pPr>
            <w:r>
              <w:t xml:space="preserve"> </w:t>
            </w:r>
          </w:p>
        </w:tc>
        <w:tc>
          <w:tcPr>
            <w:tcW w:type="dxa" w:w="446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1152"/>
            <w:tcMar>
              <w:top w:w="70" w:type="dxa"/>
              <w:start w:w="70" w:type="dxa"/>
              <w:bottom w:w="70" w:type="dxa"/>
              <w:end w:w="70" w:type="dxa"/>
            </w:tcMar>
          </w:tcPr>
          <w:p>
            <w:r>
              <w:rPr>
                <w:sz w:val="18"/>
              </w:rPr>
              <w:t>Tuesday</w:t>
            </w:r>
          </w:p>
        </w:tc>
        <w:tc>
          <w:tcPr>
            <w:tcW w:type="dxa" w:w="2232"/>
            <w:tcMar>
              <w:top w:w="70" w:type="dxa"/>
              <w:start w:w="70" w:type="dxa"/>
              <w:bottom w:w="70" w:type="dxa"/>
              <w:end w:w="70" w:type="dxa"/>
            </w:tcMar>
          </w:tcPr>
          <w:p>
            <w:pPr>
              <w:spacing w:after="0"/>
            </w:pPr>
            <w:r>
              <w:t xml:space="preserve"> </w:t>
            </w:r>
          </w:p>
        </w:tc>
        <w:tc>
          <w:tcPr>
            <w:tcW w:type="dxa" w:w="446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1152"/>
            <w:tcMar>
              <w:top w:w="70" w:type="dxa"/>
              <w:start w:w="70" w:type="dxa"/>
              <w:bottom w:w="70" w:type="dxa"/>
              <w:end w:w="70" w:type="dxa"/>
            </w:tcMar>
          </w:tcPr>
          <w:p>
            <w:r>
              <w:rPr>
                <w:sz w:val="18"/>
              </w:rPr>
              <w:t>Wednesday</w:t>
            </w:r>
          </w:p>
        </w:tc>
        <w:tc>
          <w:tcPr>
            <w:tcW w:type="dxa" w:w="2232"/>
            <w:tcMar>
              <w:top w:w="70" w:type="dxa"/>
              <w:start w:w="70" w:type="dxa"/>
              <w:bottom w:w="70" w:type="dxa"/>
              <w:end w:w="70" w:type="dxa"/>
            </w:tcMar>
          </w:tcPr>
          <w:p>
            <w:pPr>
              <w:spacing w:after="0"/>
            </w:pPr>
            <w:r>
              <w:t xml:space="preserve"> </w:t>
            </w:r>
          </w:p>
        </w:tc>
        <w:tc>
          <w:tcPr>
            <w:tcW w:type="dxa" w:w="446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1152"/>
            <w:tcMar>
              <w:top w:w="70" w:type="dxa"/>
              <w:start w:w="70" w:type="dxa"/>
              <w:bottom w:w="70" w:type="dxa"/>
              <w:end w:w="70" w:type="dxa"/>
            </w:tcMar>
          </w:tcPr>
          <w:p>
            <w:r>
              <w:rPr>
                <w:sz w:val="18"/>
              </w:rPr>
              <w:t>Thursday</w:t>
            </w:r>
          </w:p>
        </w:tc>
        <w:tc>
          <w:tcPr>
            <w:tcW w:type="dxa" w:w="2232"/>
            <w:tcMar>
              <w:top w:w="70" w:type="dxa"/>
              <w:start w:w="70" w:type="dxa"/>
              <w:bottom w:w="70" w:type="dxa"/>
              <w:end w:w="70" w:type="dxa"/>
            </w:tcMar>
          </w:tcPr>
          <w:p>
            <w:pPr>
              <w:spacing w:after="0"/>
            </w:pPr>
            <w:r>
              <w:t xml:space="preserve"> </w:t>
            </w:r>
          </w:p>
        </w:tc>
        <w:tc>
          <w:tcPr>
            <w:tcW w:type="dxa" w:w="446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1152"/>
            <w:tcMar>
              <w:top w:w="70" w:type="dxa"/>
              <w:start w:w="70" w:type="dxa"/>
              <w:bottom w:w="70" w:type="dxa"/>
              <w:end w:w="70" w:type="dxa"/>
            </w:tcMar>
          </w:tcPr>
          <w:p>
            <w:r>
              <w:rPr>
                <w:sz w:val="18"/>
              </w:rPr>
              <w:t>Friday</w:t>
            </w:r>
          </w:p>
        </w:tc>
        <w:tc>
          <w:tcPr>
            <w:tcW w:type="dxa" w:w="2232"/>
            <w:tcMar>
              <w:top w:w="70" w:type="dxa"/>
              <w:start w:w="70" w:type="dxa"/>
              <w:bottom w:w="70" w:type="dxa"/>
              <w:end w:w="70" w:type="dxa"/>
            </w:tcMar>
          </w:tcPr>
          <w:p>
            <w:pPr>
              <w:spacing w:after="0"/>
            </w:pPr>
            <w:r>
              <w:t xml:space="preserve"> </w:t>
            </w:r>
          </w:p>
        </w:tc>
        <w:tc>
          <w:tcPr>
            <w:tcW w:type="dxa" w:w="446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1152"/>
            <w:tcMar>
              <w:top w:w="70" w:type="dxa"/>
              <w:start w:w="70" w:type="dxa"/>
              <w:bottom w:w="70" w:type="dxa"/>
              <w:end w:w="70" w:type="dxa"/>
            </w:tcMar>
          </w:tcPr>
          <w:p>
            <w:r>
              <w:rPr>
                <w:sz w:val="18"/>
              </w:rPr>
              <w:t>Saturday</w:t>
            </w:r>
          </w:p>
        </w:tc>
        <w:tc>
          <w:tcPr>
            <w:tcW w:type="dxa" w:w="2232"/>
            <w:tcMar>
              <w:top w:w="70" w:type="dxa"/>
              <w:start w:w="70" w:type="dxa"/>
              <w:bottom w:w="70" w:type="dxa"/>
              <w:end w:w="70" w:type="dxa"/>
            </w:tcMar>
          </w:tcPr>
          <w:p>
            <w:pPr>
              <w:spacing w:after="0"/>
            </w:pPr>
            <w:r>
              <w:t xml:space="preserve"> </w:t>
            </w:r>
          </w:p>
        </w:tc>
        <w:tc>
          <w:tcPr>
            <w:tcW w:type="dxa" w:w="446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1152"/>
            <w:tcMar>
              <w:top w:w="70" w:type="dxa"/>
              <w:start w:w="70" w:type="dxa"/>
              <w:bottom w:w="70" w:type="dxa"/>
              <w:end w:w="70" w:type="dxa"/>
            </w:tcMar>
          </w:tcPr>
          <w:p>
            <w:r>
              <w:rPr>
                <w:sz w:val="18"/>
              </w:rPr>
              <w:t>Sunday</w:t>
            </w:r>
          </w:p>
        </w:tc>
        <w:tc>
          <w:tcPr>
            <w:tcW w:type="dxa" w:w="2232"/>
            <w:tcMar>
              <w:top w:w="70" w:type="dxa"/>
              <w:start w:w="70" w:type="dxa"/>
              <w:bottom w:w="70" w:type="dxa"/>
              <w:end w:w="70" w:type="dxa"/>
            </w:tcMar>
          </w:tcPr>
          <w:p>
            <w:pPr>
              <w:spacing w:after="0"/>
            </w:pPr>
            <w:r>
              <w:t xml:space="preserve"> </w:t>
            </w:r>
          </w:p>
        </w:tc>
        <w:tc>
          <w:tcPr>
            <w:tcW w:type="dxa" w:w="446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bl>
    <w:p>
      <w:pPr>
        <w:pStyle w:val="Heading2"/>
      </w:pPr>
      <w:r>
        <w:t>This Week's Three Highest-Priority Outcomes</w:t>
      </w:r>
    </w:p>
    <w:p>
      <w:r>
        <w:t>1. ____________________________________________________________________________________________</w:t>
      </w:r>
    </w:p>
    <w:p>
      <w:r>
        <w:t>2. ____________________________________________________________________________________________</w:t>
      </w:r>
    </w:p>
    <w:p>
      <w:r>
        <w:t>3. ____________________________________________________________________________________________</w:t>
      </w:r>
    </w:p>
    <w:p>
      <w:r>
        <w:br w:type="page"/>
      </w:r>
    </w:p>
    <w:p>
      <w:pPr>
        <w:spacing w:before="160" w:after="80"/>
        <w:pBdr>
          <w:bottom w:val="single" w:sz="8" w:space="3" w:color="2B6B27"/>
        </w:pBdr>
      </w:pPr>
      <w:r>
        <w:rPr>
          <w:rFonts w:ascii="EB Garamond" w:hAnsi="EB Garamond"/>
          <w:b/>
          <w:color w:val="2B6B27"/>
          <w:sz w:val="36"/>
        </w:rPr>
        <w:t xml:space="preserve">3. </w:t>
      </w:r>
      <w:r>
        <w:rPr>
          <w:rFonts w:ascii="EB Garamond" w:hAnsi="EB Garamond"/>
          <w:b/>
          <w:color w:val="202020"/>
          <w:sz w:val="36"/>
        </w:rPr>
        <w:t>Exam or Major Assignment Countdown</w:t>
      </w:r>
    </w:p>
    <w:p>
      <w:r>
        <w:t>Work backward from the assessment. The purpose is to leave time for retrieval, correction, and repeated review before the final day.</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2570"/>
        <w:gridCol w:w="2570"/>
        <w:gridCol w:w="2570"/>
        <w:gridCol w:w="2570"/>
      </w:tblGrid>
      <w:tr>
        <w:trPr>
          <w:tblHeader w:val="true"/>
        </w:trPr>
        <w:tc>
          <w:tcPr>
            <w:tcW w:type="dxa" w:w="1728"/>
            <w:shd w:fill="2B6B27"/>
            <w:tcMar>
              <w:top w:w="70" w:type="dxa"/>
              <w:start w:w="70" w:type="dxa"/>
              <w:bottom w:w="70" w:type="dxa"/>
              <w:end w:w="70" w:type="dxa"/>
            </w:tcMar>
          </w:tcPr>
          <w:p>
            <w:pPr>
              <w:jc w:val="center"/>
            </w:pPr>
            <w:r>
              <w:rPr>
                <w:b/>
                <w:color w:val="FFFFFF"/>
                <w:sz w:val="17"/>
              </w:rPr>
              <w:t>Checkpoint</w:t>
            </w:r>
          </w:p>
        </w:tc>
        <w:tc>
          <w:tcPr>
            <w:tcW w:type="dxa" w:w="5472"/>
            <w:shd w:fill="2B6B27"/>
            <w:tcMar>
              <w:top w:w="70" w:type="dxa"/>
              <w:start w:w="70" w:type="dxa"/>
              <w:bottom w:w="70" w:type="dxa"/>
              <w:end w:w="70" w:type="dxa"/>
            </w:tcMar>
          </w:tcPr>
          <w:p>
            <w:pPr>
              <w:jc w:val="center"/>
            </w:pPr>
            <w:r>
              <w:rPr>
                <w:b/>
                <w:color w:val="FFFFFF"/>
                <w:sz w:val="17"/>
              </w:rPr>
              <w:t>What I Will Do</w:t>
            </w:r>
          </w:p>
        </w:tc>
        <w:tc>
          <w:tcPr>
            <w:tcW w:type="dxa" w:w="1656"/>
            <w:shd w:fill="2B6B27"/>
            <w:tcMar>
              <w:top w:w="70" w:type="dxa"/>
              <w:start w:w="70" w:type="dxa"/>
              <w:bottom w:w="70" w:type="dxa"/>
              <w:end w:w="70" w:type="dxa"/>
            </w:tcMar>
          </w:tcPr>
          <w:p>
            <w:pPr>
              <w:jc w:val="center"/>
            </w:pPr>
            <w:r>
              <w:rPr>
                <w:b/>
                <w:color w:val="FFFFFF"/>
                <w:sz w:val="17"/>
              </w:rPr>
              <w:t>Target Date</w:t>
            </w:r>
          </w:p>
        </w:tc>
        <w:tc>
          <w:tcPr>
            <w:tcW w:type="dxa" w:w="1440"/>
            <w:shd w:fill="2B6B27"/>
            <w:tcMar>
              <w:top w:w="70" w:type="dxa"/>
              <w:start w:w="70" w:type="dxa"/>
              <w:bottom w:w="70" w:type="dxa"/>
              <w:end w:w="70" w:type="dxa"/>
            </w:tcMar>
          </w:tcPr>
          <w:p>
            <w:pPr>
              <w:jc w:val="center"/>
            </w:pPr>
            <w:r>
              <w:rPr>
                <w:b/>
                <w:color w:val="FFFFFF"/>
                <w:sz w:val="17"/>
              </w:rPr>
              <w:t>Status</w:t>
            </w:r>
          </w:p>
        </w:tc>
      </w:tr>
      <w:tr>
        <w:trPr>
          <w:trHeight w:val="547" w:hRule="exact"/>
        </w:trPr>
        <w:tc>
          <w:tcPr>
            <w:tcW w:type="dxa" w:w="1728"/>
            <w:tcMar>
              <w:top w:w="70" w:type="dxa"/>
              <w:start w:w="70" w:type="dxa"/>
              <w:bottom w:w="70" w:type="dxa"/>
              <w:end w:w="70" w:type="dxa"/>
            </w:tcMar>
          </w:tcPr>
          <w:p>
            <w:r>
              <w:rPr>
                <w:sz w:val="18"/>
              </w:rPr>
              <w:t>3+ weeks out</w:t>
            </w:r>
          </w:p>
        </w:tc>
        <w:tc>
          <w:tcPr>
            <w:tcW w:type="dxa" w:w="5472"/>
            <w:tcMar>
              <w:top w:w="70" w:type="dxa"/>
              <w:start w:w="70" w:type="dxa"/>
              <w:bottom w:w="70" w:type="dxa"/>
              <w:end w:w="70" w:type="dxa"/>
            </w:tcMar>
          </w:tcPr>
          <w:p>
            <w:pPr>
              <w:spacing w:after="0"/>
            </w:pPr>
            <w:r>
              <w:t xml:space="preserve"> </w:t>
            </w:r>
          </w:p>
        </w:tc>
        <w:tc>
          <w:tcPr>
            <w:tcW w:type="dxa" w:w="1656"/>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r>
      <w:tr>
        <w:trPr>
          <w:trHeight w:val="547" w:hRule="exact"/>
        </w:trPr>
        <w:tc>
          <w:tcPr>
            <w:tcW w:type="dxa" w:w="1728"/>
            <w:tcMar>
              <w:top w:w="70" w:type="dxa"/>
              <w:start w:w="70" w:type="dxa"/>
              <w:bottom w:w="70" w:type="dxa"/>
              <w:end w:w="70" w:type="dxa"/>
            </w:tcMar>
          </w:tcPr>
          <w:p>
            <w:r>
              <w:rPr>
                <w:sz w:val="18"/>
              </w:rPr>
              <w:t>2 weeks out</w:t>
            </w:r>
          </w:p>
        </w:tc>
        <w:tc>
          <w:tcPr>
            <w:tcW w:type="dxa" w:w="5472"/>
            <w:tcMar>
              <w:top w:w="70" w:type="dxa"/>
              <w:start w:w="70" w:type="dxa"/>
              <w:bottom w:w="70" w:type="dxa"/>
              <w:end w:w="70" w:type="dxa"/>
            </w:tcMar>
          </w:tcPr>
          <w:p>
            <w:pPr>
              <w:spacing w:after="0"/>
            </w:pPr>
            <w:r>
              <w:t xml:space="preserve"> </w:t>
            </w:r>
          </w:p>
        </w:tc>
        <w:tc>
          <w:tcPr>
            <w:tcW w:type="dxa" w:w="1656"/>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r>
      <w:tr>
        <w:trPr>
          <w:trHeight w:val="547" w:hRule="exact"/>
        </w:trPr>
        <w:tc>
          <w:tcPr>
            <w:tcW w:type="dxa" w:w="1728"/>
            <w:tcMar>
              <w:top w:w="70" w:type="dxa"/>
              <w:start w:w="70" w:type="dxa"/>
              <w:bottom w:w="70" w:type="dxa"/>
              <w:end w:w="70" w:type="dxa"/>
            </w:tcMar>
          </w:tcPr>
          <w:p>
            <w:r>
              <w:rPr>
                <w:sz w:val="18"/>
              </w:rPr>
              <w:t>1 week out</w:t>
            </w:r>
          </w:p>
        </w:tc>
        <w:tc>
          <w:tcPr>
            <w:tcW w:type="dxa" w:w="5472"/>
            <w:tcMar>
              <w:top w:w="70" w:type="dxa"/>
              <w:start w:w="70" w:type="dxa"/>
              <w:bottom w:w="70" w:type="dxa"/>
              <w:end w:w="70" w:type="dxa"/>
            </w:tcMar>
          </w:tcPr>
          <w:p>
            <w:pPr>
              <w:spacing w:after="0"/>
            </w:pPr>
            <w:r>
              <w:t xml:space="preserve"> </w:t>
            </w:r>
          </w:p>
        </w:tc>
        <w:tc>
          <w:tcPr>
            <w:tcW w:type="dxa" w:w="1656"/>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r>
      <w:tr>
        <w:trPr>
          <w:trHeight w:val="547" w:hRule="exact"/>
        </w:trPr>
        <w:tc>
          <w:tcPr>
            <w:tcW w:type="dxa" w:w="1728"/>
            <w:tcMar>
              <w:top w:w="70" w:type="dxa"/>
              <w:start w:w="70" w:type="dxa"/>
              <w:bottom w:w="70" w:type="dxa"/>
              <w:end w:w="70" w:type="dxa"/>
            </w:tcMar>
          </w:tcPr>
          <w:p>
            <w:r>
              <w:rPr>
                <w:sz w:val="18"/>
              </w:rPr>
              <w:t>2–3 days out</w:t>
            </w:r>
          </w:p>
        </w:tc>
        <w:tc>
          <w:tcPr>
            <w:tcW w:type="dxa" w:w="5472"/>
            <w:tcMar>
              <w:top w:w="70" w:type="dxa"/>
              <w:start w:w="70" w:type="dxa"/>
              <w:bottom w:w="70" w:type="dxa"/>
              <w:end w:w="70" w:type="dxa"/>
            </w:tcMar>
          </w:tcPr>
          <w:p>
            <w:pPr>
              <w:spacing w:after="0"/>
            </w:pPr>
            <w:r>
              <w:t xml:space="preserve"> </w:t>
            </w:r>
          </w:p>
        </w:tc>
        <w:tc>
          <w:tcPr>
            <w:tcW w:type="dxa" w:w="1656"/>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r>
      <w:tr>
        <w:trPr>
          <w:trHeight w:val="547" w:hRule="exact"/>
        </w:trPr>
        <w:tc>
          <w:tcPr>
            <w:tcW w:type="dxa" w:w="1728"/>
            <w:tcMar>
              <w:top w:w="70" w:type="dxa"/>
              <w:start w:w="70" w:type="dxa"/>
              <w:bottom w:w="70" w:type="dxa"/>
              <w:end w:w="70" w:type="dxa"/>
            </w:tcMar>
          </w:tcPr>
          <w:p>
            <w:r>
              <w:rPr>
                <w:sz w:val="18"/>
              </w:rPr>
              <w:t>Day before</w:t>
            </w:r>
          </w:p>
        </w:tc>
        <w:tc>
          <w:tcPr>
            <w:tcW w:type="dxa" w:w="5472"/>
            <w:tcMar>
              <w:top w:w="70" w:type="dxa"/>
              <w:start w:w="70" w:type="dxa"/>
              <w:bottom w:w="70" w:type="dxa"/>
              <w:end w:w="70" w:type="dxa"/>
            </w:tcMar>
          </w:tcPr>
          <w:p>
            <w:pPr>
              <w:spacing w:after="0"/>
            </w:pPr>
            <w:r>
              <w:t xml:space="preserve"> </w:t>
            </w:r>
          </w:p>
        </w:tc>
        <w:tc>
          <w:tcPr>
            <w:tcW w:type="dxa" w:w="1656"/>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r>
    </w:tbl>
    <w:p>
      <w:pPr>
        <w:pStyle w:val="Heading2"/>
      </w:pPr>
      <w:r>
        <w:t>Assessment Scope</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5141"/>
        <w:gridCol w:w="5141"/>
      </w:tblGrid>
      <w:tr>
        <w:tc>
          <w:tcPr>
            <w:tcW w:type="dxa" w:w="2448"/>
            <w:shd w:fill="EEF5ED"/>
            <w:tcMar>
              <w:top w:w="80" w:type="dxa"/>
              <w:start w:w="100" w:type="dxa"/>
              <w:bottom w:w="80" w:type="dxa"/>
              <w:end w:w="100" w:type="dxa"/>
            </w:tcMar>
          </w:tcPr>
          <w:p>
            <w:r>
              <w:rPr>
                <w:b/>
                <w:color w:val="2B6B27"/>
              </w:rPr>
              <w:t>Assessment</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Format</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Objectives / chapters</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Highest-risk topics</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success looks like</w:t>
            </w:r>
          </w:p>
        </w:tc>
        <w:tc>
          <w:tcPr>
            <w:tcW w:type="dxa" w:w="7920"/>
            <w:tcMar>
              <w:top w:w="80" w:type="dxa"/>
              <w:start w:w="100" w:type="dxa"/>
              <w:bottom w:w="80" w:type="dxa"/>
              <w:end w:w="100" w:type="dxa"/>
            </w:tcMar>
          </w:tcPr>
          <w:p>
            <w:r>
              <w:rPr>
                <w:sz w:val="21"/>
              </w:rPr>
            </w:r>
          </w:p>
        </w:tc>
      </w:tr>
    </w:tbl>
    <w:p>
      <w:r>
        <w:br w:type="page"/>
      </w:r>
    </w:p>
    <w:p>
      <w:pPr>
        <w:spacing w:before="160" w:after="80"/>
        <w:pBdr>
          <w:bottom w:val="single" w:sz="8" w:space="3" w:color="2B6B27"/>
        </w:pBdr>
      </w:pPr>
      <w:r>
        <w:rPr>
          <w:rFonts w:ascii="EB Garamond" w:hAnsi="EB Garamond"/>
          <w:b/>
          <w:color w:val="2B6B27"/>
          <w:sz w:val="36"/>
        </w:rPr>
        <w:t xml:space="preserve">4. </w:t>
      </w:r>
      <w:r>
        <w:rPr>
          <w:rFonts w:ascii="EB Garamond" w:hAnsi="EB Garamond"/>
          <w:b/>
          <w:color w:val="202020"/>
          <w:sz w:val="36"/>
        </w:rPr>
        <w:t>Topic Mastery and Spaced Review Tracker</w:t>
      </w:r>
    </w:p>
    <w:p>
      <w:r>
        <w:t>Rate mastery based on what you can retrieve or apply without looking at the answer first. Schedule the next review while the topic is still visible in your plan.</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1714"/>
        <w:gridCol w:w="1714"/>
        <w:gridCol w:w="1714"/>
        <w:gridCol w:w="1714"/>
        <w:gridCol w:w="1714"/>
        <w:gridCol w:w="1714"/>
      </w:tblGrid>
      <w:tr>
        <w:trPr>
          <w:tblHeader w:val="true"/>
        </w:trPr>
        <w:tc>
          <w:tcPr>
            <w:tcW w:type="dxa" w:w="1944"/>
            <w:shd w:fill="2B6B27"/>
            <w:tcMar>
              <w:top w:w="70" w:type="dxa"/>
              <w:start w:w="70" w:type="dxa"/>
              <w:bottom w:w="70" w:type="dxa"/>
              <w:end w:w="70" w:type="dxa"/>
            </w:tcMar>
          </w:tcPr>
          <w:p>
            <w:pPr>
              <w:jc w:val="center"/>
            </w:pPr>
            <w:r>
              <w:rPr>
                <w:b/>
                <w:color w:val="FFFFFF"/>
                <w:sz w:val="17"/>
              </w:rPr>
              <w:t>Topic</w:t>
            </w:r>
          </w:p>
        </w:tc>
        <w:tc>
          <w:tcPr>
            <w:tcW w:type="dxa" w:w="1224"/>
            <w:shd w:fill="2B6B27"/>
            <w:tcMar>
              <w:top w:w="70" w:type="dxa"/>
              <w:start w:w="70" w:type="dxa"/>
              <w:bottom w:w="70" w:type="dxa"/>
              <w:end w:w="70" w:type="dxa"/>
            </w:tcMar>
          </w:tcPr>
          <w:p>
            <w:pPr>
              <w:jc w:val="center"/>
            </w:pPr>
            <w:r>
              <w:rPr>
                <w:b/>
                <w:color w:val="FFFFFF"/>
                <w:sz w:val="17"/>
              </w:rPr>
              <w:t>Mastery 0–3</w:t>
            </w:r>
          </w:p>
        </w:tc>
        <w:tc>
          <w:tcPr>
            <w:tcW w:type="dxa" w:w="1440"/>
            <w:shd w:fill="2B6B27"/>
            <w:tcMar>
              <w:top w:w="70" w:type="dxa"/>
              <w:start w:w="70" w:type="dxa"/>
              <w:bottom w:w="70" w:type="dxa"/>
              <w:end w:w="70" w:type="dxa"/>
            </w:tcMar>
          </w:tcPr>
          <w:p>
            <w:pPr>
              <w:jc w:val="center"/>
            </w:pPr>
            <w:r>
              <w:rPr>
                <w:b/>
                <w:color w:val="FFFFFF"/>
                <w:sz w:val="17"/>
              </w:rPr>
              <w:t>First Review</w:t>
            </w:r>
          </w:p>
        </w:tc>
        <w:tc>
          <w:tcPr>
            <w:tcW w:type="dxa" w:w="1440"/>
            <w:shd w:fill="2B6B27"/>
            <w:tcMar>
              <w:top w:w="70" w:type="dxa"/>
              <w:start w:w="70" w:type="dxa"/>
              <w:bottom w:w="70" w:type="dxa"/>
              <w:end w:w="70" w:type="dxa"/>
            </w:tcMar>
          </w:tcPr>
          <w:p>
            <w:pPr>
              <w:jc w:val="center"/>
            </w:pPr>
            <w:r>
              <w:rPr>
                <w:b/>
                <w:color w:val="FFFFFF"/>
                <w:sz w:val="17"/>
              </w:rPr>
              <w:t>Next Review</w:t>
            </w:r>
          </w:p>
        </w:tc>
        <w:tc>
          <w:tcPr>
            <w:tcW w:type="dxa" w:w="1440"/>
            <w:shd w:fill="2B6B27"/>
            <w:tcMar>
              <w:top w:w="70" w:type="dxa"/>
              <w:start w:w="70" w:type="dxa"/>
              <w:bottom w:w="70" w:type="dxa"/>
              <w:end w:w="70" w:type="dxa"/>
            </w:tcMar>
          </w:tcPr>
          <w:p>
            <w:pPr>
              <w:jc w:val="center"/>
            </w:pPr>
            <w:r>
              <w:rPr>
                <w:b/>
                <w:color w:val="FFFFFF"/>
                <w:sz w:val="17"/>
              </w:rPr>
              <w:t>Later Review</w:t>
            </w:r>
          </w:p>
        </w:tc>
        <w:tc>
          <w:tcPr>
            <w:tcW w:type="dxa" w:w="2880"/>
            <w:shd w:fill="2B6B27"/>
            <w:tcMar>
              <w:top w:w="70" w:type="dxa"/>
              <w:start w:w="70" w:type="dxa"/>
              <w:bottom w:w="70" w:type="dxa"/>
              <w:end w:w="70" w:type="dxa"/>
            </w:tcMar>
          </w:tcPr>
          <w:p>
            <w:pPr>
              <w:jc w:val="center"/>
            </w:pPr>
            <w:r>
              <w:rPr>
                <w:b/>
                <w:color w:val="FFFFFF"/>
                <w:sz w:val="17"/>
              </w:rPr>
              <w:t>What Still Needs Work</w:t>
            </w:r>
          </w:p>
        </w:tc>
      </w:tr>
      <w:tr>
        <w:trPr>
          <w:trHeight w:val="547" w:hRule="exact"/>
        </w:trPr>
        <w:tc>
          <w:tcPr>
            <w:tcW w:type="dxa" w:w="194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194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194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194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194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r>
        <w:trPr>
          <w:trHeight w:val="547" w:hRule="exact"/>
        </w:trPr>
        <w:tc>
          <w:tcPr>
            <w:tcW w:type="dxa" w:w="1944"/>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1440"/>
            <w:tcMar>
              <w:top w:w="70" w:type="dxa"/>
              <w:start w:w="70" w:type="dxa"/>
              <w:bottom w:w="70" w:type="dxa"/>
              <w:end w:w="70" w:type="dxa"/>
            </w:tcMar>
          </w:tcPr>
          <w:p>
            <w:pPr>
              <w:spacing w:after="0"/>
            </w:pPr>
            <w:r>
              <w:t xml:space="preserve"> </w:t>
            </w:r>
          </w:p>
        </w:tc>
        <w:tc>
          <w:tcPr>
            <w:tcW w:type="dxa" w:w="2880"/>
            <w:tcMar>
              <w:top w:w="70" w:type="dxa"/>
              <w:start w:w="70" w:type="dxa"/>
              <w:bottom w:w="70" w:type="dxa"/>
              <w:end w:w="70" w:type="dxa"/>
            </w:tcMar>
          </w:tcPr>
          <w:p>
            <w:pPr>
              <w:spacing w:after="0"/>
            </w:pPr>
            <w:r>
              <w:t xml:space="preserve"> </w:t>
            </w:r>
          </w:p>
        </w:tc>
      </w:tr>
    </w:tbl>
    <w:tbl>
      <w:tblPr>
        <w:tblW w:type="auto" w:w="0"/>
        <w:jc w:val="center"/>
        <w:tblLook w:firstColumn="1" w:firstRow="1" w:lastColumn="0" w:lastRow="0" w:noHBand="0" w:noVBand="1" w:val="04A0"/>
      </w:tblPr>
      <w:tblGrid>
        <w:gridCol w:w="10282"/>
      </w:tblGrid>
      <w:tr>
        <w:tc>
          <w:tcPr>
            <w:tcW w:type="dxa" w:w="10282"/>
            <w:shd w:fill="EEF5ED"/>
            <w:tcMar>
              <w:top w:w="110" w:type="dxa"/>
              <w:start w:w="130" w:type="dxa"/>
              <w:bottom w:w="110" w:type="dxa"/>
              <w:end w:w="130" w:type="dxa"/>
            </w:tcMar>
          </w:tcPr>
          <w:p>
            <w:r>
              <w:rPr>
                <w:b/>
                <w:color w:val="2B6B27"/>
                <w:sz w:val="19"/>
              </w:rPr>
              <w:t>Mastery Scale</w:t>
              <w:br/>
            </w:r>
            <w:r>
              <w:rPr>
                <w:sz w:val="19"/>
              </w:rPr>
              <w:t>0 = not yet studied; 1 = familiar when looking at notes; 2 = can retrieve some key information but with gaps; 3 = can retrieve and apply the concept accurately in representative questions or explanations. Use the scale as a planning aid, not as a grade.</w:t>
            </w:r>
          </w:p>
        </w:tc>
      </w:tr>
    </w:tbl>
    <w:p>
      <w:r>
        <w:br w:type="page"/>
      </w:r>
    </w:p>
    <w:p>
      <w:pPr>
        <w:spacing w:before="160" w:after="80"/>
        <w:pBdr>
          <w:bottom w:val="single" w:sz="8" w:space="3" w:color="2B6B27"/>
        </w:pBdr>
      </w:pPr>
      <w:r>
        <w:rPr>
          <w:rFonts w:ascii="EB Garamond" w:hAnsi="EB Garamond"/>
          <w:b/>
          <w:color w:val="2B6B27"/>
          <w:sz w:val="36"/>
        </w:rPr>
        <w:t xml:space="preserve">5. </w:t>
      </w:r>
      <w:r>
        <w:rPr>
          <w:rFonts w:ascii="EB Garamond" w:hAnsi="EB Garamond"/>
          <w:b/>
          <w:color w:val="202020"/>
          <w:sz w:val="36"/>
        </w:rPr>
        <w:t>Retrieval Practice and Question Log</w:t>
      </w:r>
    </w:p>
    <w:p>
      <w:r>
        <w:t>Write prompts that require you to produce the answer before checking your notes. Questions can test facts, mechanisms, comparisons, clinical application, or reasoning.</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2056"/>
        <w:gridCol w:w="2056"/>
        <w:gridCol w:w="2056"/>
        <w:gridCol w:w="2056"/>
        <w:gridCol w:w="2056"/>
      </w:tblGrid>
      <w:tr>
        <w:trPr>
          <w:tblHeader w:val="true"/>
        </w:trPr>
        <w:tc>
          <w:tcPr>
            <w:tcW w:type="dxa" w:w="2880"/>
            <w:shd w:fill="2B6B27"/>
            <w:tcMar>
              <w:top w:w="70" w:type="dxa"/>
              <w:start w:w="70" w:type="dxa"/>
              <w:bottom w:w="70" w:type="dxa"/>
              <w:end w:w="70" w:type="dxa"/>
            </w:tcMar>
          </w:tcPr>
          <w:p>
            <w:pPr>
              <w:jc w:val="center"/>
            </w:pPr>
            <w:r>
              <w:rPr>
                <w:b/>
                <w:color w:val="FFFFFF"/>
                <w:sz w:val="17"/>
              </w:rPr>
              <w:t>Prompt</w:t>
            </w:r>
          </w:p>
        </w:tc>
        <w:tc>
          <w:tcPr>
            <w:tcW w:type="dxa" w:w="3600"/>
            <w:shd w:fill="2B6B27"/>
            <w:tcMar>
              <w:top w:w="70" w:type="dxa"/>
              <w:start w:w="70" w:type="dxa"/>
              <w:bottom w:w="70" w:type="dxa"/>
              <w:end w:w="70" w:type="dxa"/>
            </w:tcMar>
          </w:tcPr>
          <w:p>
            <w:pPr>
              <w:jc w:val="center"/>
            </w:pPr>
            <w:r>
              <w:rPr>
                <w:b/>
                <w:color w:val="FFFFFF"/>
                <w:sz w:val="17"/>
              </w:rPr>
              <w:t>Answer From Memory</w:t>
            </w:r>
          </w:p>
        </w:tc>
        <w:tc>
          <w:tcPr>
            <w:tcW w:type="dxa" w:w="1152"/>
            <w:shd w:fill="2B6B27"/>
            <w:tcMar>
              <w:top w:w="70" w:type="dxa"/>
              <w:start w:w="70" w:type="dxa"/>
              <w:bottom w:w="70" w:type="dxa"/>
              <w:end w:w="70" w:type="dxa"/>
            </w:tcMar>
          </w:tcPr>
          <w:p>
            <w:pPr>
              <w:jc w:val="center"/>
            </w:pPr>
            <w:r>
              <w:rPr>
                <w:b/>
                <w:color w:val="FFFFFF"/>
                <w:sz w:val="17"/>
              </w:rPr>
              <w:t>Accurate?</w:t>
            </w:r>
          </w:p>
        </w:tc>
        <w:tc>
          <w:tcPr>
            <w:tcW w:type="dxa" w:w="2088"/>
            <w:shd w:fill="2B6B27"/>
            <w:tcMar>
              <w:top w:w="70" w:type="dxa"/>
              <w:start w:w="70" w:type="dxa"/>
              <w:bottom w:w="70" w:type="dxa"/>
              <w:end w:w="70" w:type="dxa"/>
            </w:tcMar>
          </w:tcPr>
          <w:p>
            <w:pPr>
              <w:jc w:val="center"/>
            </w:pPr>
            <w:r>
              <w:rPr>
                <w:b/>
                <w:color w:val="FFFFFF"/>
                <w:sz w:val="17"/>
              </w:rPr>
              <w:t>Correction / Next Step</w:t>
            </w:r>
          </w:p>
        </w:tc>
        <w:tc>
          <w:tcPr>
            <w:tcW w:type="dxa" w:w="1296"/>
            <w:shd w:fill="2B6B27"/>
            <w:tcMar>
              <w:top w:w="70" w:type="dxa"/>
              <w:start w:w="70" w:type="dxa"/>
              <w:bottom w:w="70" w:type="dxa"/>
              <w:end w:w="70" w:type="dxa"/>
            </w:tcMar>
          </w:tcPr>
          <w:p>
            <w:pPr>
              <w:jc w:val="center"/>
            </w:pPr>
            <w:r>
              <w:rPr>
                <w:b/>
                <w:color w:val="FFFFFF"/>
                <w:sz w:val="17"/>
              </w:rPr>
              <w:t>Review Again</w:t>
            </w:r>
          </w:p>
        </w:tc>
      </w:tr>
      <w:tr>
        <w:trPr>
          <w:trHeight w:val="547" w:hRule="exact"/>
        </w:trPr>
        <w:tc>
          <w:tcPr>
            <w:tcW w:type="dxa" w:w="2880"/>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c>
          <w:tcPr>
            <w:tcW w:type="dxa" w:w="2088"/>
            <w:tcMar>
              <w:top w:w="70" w:type="dxa"/>
              <w:start w:w="70" w:type="dxa"/>
              <w:bottom w:w="70" w:type="dxa"/>
              <w:end w:w="70" w:type="dxa"/>
            </w:tcMar>
          </w:tcPr>
          <w:p>
            <w:pPr>
              <w:spacing w:after="0"/>
            </w:pPr>
            <w:r>
              <w:t xml:space="preserve"> </w:t>
            </w:r>
          </w:p>
        </w:tc>
        <w:tc>
          <w:tcPr>
            <w:tcW w:type="dxa" w:w="1296"/>
            <w:tcMar>
              <w:top w:w="70" w:type="dxa"/>
              <w:start w:w="70" w:type="dxa"/>
              <w:bottom w:w="70" w:type="dxa"/>
              <w:end w:w="70" w:type="dxa"/>
            </w:tcMar>
          </w:tcPr>
          <w:p>
            <w:pPr>
              <w:spacing w:after="0"/>
            </w:pPr>
            <w:r>
              <w:t xml:space="preserve"> </w:t>
            </w:r>
          </w:p>
        </w:tc>
      </w:tr>
      <w:tr>
        <w:trPr>
          <w:trHeight w:val="547" w:hRule="exact"/>
        </w:trPr>
        <w:tc>
          <w:tcPr>
            <w:tcW w:type="dxa" w:w="2880"/>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c>
          <w:tcPr>
            <w:tcW w:type="dxa" w:w="2088"/>
            <w:tcMar>
              <w:top w:w="70" w:type="dxa"/>
              <w:start w:w="70" w:type="dxa"/>
              <w:bottom w:w="70" w:type="dxa"/>
              <w:end w:w="70" w:type="dxa"/>
            </w:tcMar>
          </w:tcPr>
          <w:p>
            <w:pPr>
              <w:spacing w:after="0"/>
            </w:pPr>
            <w:r>
              <w:t xml:space="preserve"> </w:t>
            </w:r>
          </w:p>
        </w:tc>
        <w:tc>
          <w:tcPr>
            <w:tcW w:type="dxa" w:w="1296"/>
            <w:tcMar>
              <w:top w:w="70" w:type="dxa"/>
              <w:start w:w="70" w:type="dxa"/>
              <w:bottom w:w="70" w:type="dxa"/>
              <w:end w:w="70" w:type="dxa"/>
            </w:tcMar>
          </w:tcPr>
          <w:p>
            <w:pPr>
              <w:spacing w:after="0"/>
            </w:pPr>
            <w:r>
              <w:t xml:space="preserve"> </w:t>
            </w:r>
          </w:p>
        </w:tc>
      </w:tr>
      <w:tr>
        <w:trPr>
          <w:trHeight w:val="547" w:hRule="exact"/>
        </w:trPr>
        <w:tc>
          <w:tcPr>
            <w:tcW w:type="dxa" w:w="2880"/>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c>
          <w:tcPr>
            <w:tcW w:type="dxa" w:w="2088"/>
            <w:tcMar>
              <w:top w:w="70" w:type="dxa"/>
              <w:start w:w="70" w:type="dxa"/>
              <w:bottom w:w="70" w:type="dxa"/>
              <w:end w:w="70" w:type="dxa"/>
            </w:tcMar>
          </w:tcPr>
          <w:p>
            <w:pPr>
              <w:spacing w:after="0"/>
            </w:pPr>
            <w:r>
              <w:t xml:space="preserve"> </w:t>
            </w:r>
          </w:p>
        </w:tc>
        <w:tc>
          <w:tcPr>
            <w:tcW w:type="dxa" w:w="1296"/>
            <w:tcMar>
              <w:top w:w="70" w:type="dxa"/>
              <w:start w:w="70" w:type="dxa"/>
              <w:bottom w:w="70" w:type="dxa"/>
              <w:end w:w="70" w:type="dxa"/>
            </w:tcMar>
          </w:tcPr>
          <w:p>
            <w:pPr>
              <w:spacing w:after="0"/>
            </w:pPr>
            <w:r>
              <w:t xml:space="preserve"> </w:t>
            </w:r>
          </w:p>
        </w:tc>
      </w:tr>
      <w:tr>
        <w:trPr>
          <w:trHeight w:val="547" w:hRule="exact"/>
        </w:trPr>
        <w:tc>
          <w:tcPr>
            <w:tcW w:type="dxa" w:w="2880"/>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c>
          <w:tcPr>
            <w:tcW w:type="dxa" w:w="2088"/>
            <w:tcMar>
              <w:top w:w="70" w:type="dxa"/>
              <w:start w:w="70" w:type="dxa"/>
              <w:bottom w:w="70" w:type="dxa"/>
              <w:end w:w="70" w:type="dxa"/>
            </w:tcMar>
          </w:tcPr>
          <w:p>
            <w:pPr>
              <w:spacing w:after="0"/>
            </w:pPr>
            <w:r>
              <w:t xml:space="preserve"> </w:t>
            </w:r>
          </w:p>
        </w:tc>
        <w:tc>
          <w:tcPr>
            <w:tcW w:type="dxa" w:w="1296"/>
            <w:tcMar>
              <w:top w:w="70" w:type="dxa"/>
              <w:start w:w="70" w:type="dxa"/>
              <w:bottom w:w="70" w:type="dxa"/>
              <w:end w:w="70" w:type="dxa"/>
            </w:tcMar>
          </w:tcPr>
          <w:p>
            <w:pPr>
              <w:spacing w:after="0"/>
            </w:pPr>
            <w:r>
              <w:t xml:space="preserve"> </w:t>
            </w:r>
          </w:p>
        </w:tc>
      </w:tr>
      <w:tr>
        <w:trPr>
          <w:trHeight w:val="547" w:hRule="exact"/>
        </w:trPr>
        <w:tc>
          <w:tcPr>
            <w:tcW w:type="dxa" w:w="2880"/>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c>
          <w:tcPr>
            <w:tcW w:type="dxa" w:w="2088"/>
            <w:tcMar>
              <w:top w:w="70" w:type="dxa"/>
              <w:start w:w="70" w:type="dxa"/>
              <w:bottom w:w="70" w:type="dxa"/>
              <w:end w:w="70" w:type="dxa"/>
            </w:tcMar>
          </w:tcPr>
          <w:p>
            <w:pPr>
              <w:spacing w:after="0"/>
            </w:pPr>
            <w:r>
              <w:t xml:space="preserve"> </w:t>
            </w:r>
          </w:p>
        </w:tc>
        <w:tc>
          <w:tcPr>
            <w:tcW w:type="dxa" w:w="1296"/>
            <w:tcMar>
              <w:top w:w="70" w:type="dxa"/>
              <w:start w:w="70" w:type="dxa"/>
              <w:bottom w:w="70" w:type="dxa"/>
              <w:end w:w="70" w:type="dxa"/>
            </w:tcMar>
          </w:tcPr>
          <w:p>
            <w:pPr>
              <w:spacing w:after="0"/>
            </w:pPr>
            <w:r>
              <w:t xml:space="preserve"> </w:t>
            </w:r>
          </w:p>
        </w:tc>
      </w:tr>
      <w:tr>
        <w:trPr>
          <w:trHeight w:val="547" w:hRule="exact"/>
        </w:trPr>
        <w:tc>
          <w:tcPr>
            <w:tcW w:type="dxa" w:w="2880"/>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c>
          <w:tcPr>
            <w:tcW w:type="dxa" w:w="2088"/>
            <w:tcMar>
              <w:top w:w="70" w:type="dxa"/>
              <w:start w:w="70" w:type="dxa"/>
              <w:bottom w:w="70" w:type="dxa"/>
              <w:end w:w="70" w:type="dxa"/>
            </w:tcMar>
          </w:tcPr>
          <w:p>
            <w:pPr>
              <w:spacing w:after="0"/>
            </w:pPr>
            <w:r>
              <w:t xml:space="preserve"> </w:t>
            </w:r>
          </w:p>
        </w:tc>
        <w:tc>
          <w:tcPr>
            <w:tcW w:type="dxa" w:w="1296"/>
            <w:tcMar>
              <w:top w:w="70" w:type="dxa"/>
              <w:start w:w="70" w:type="dxa"/>
              <w:bottom w:w="70" w:type="dxa"/>
              <w:end w:w="70" w:type="dxa"/>
            </w:tcMar>
          </w:tcPr>
          <w:p>
            <w:pPr>
              <w:spacing w:after="0"/>
            </w:pPr>
            <w:r>
              <w:t xml:space="preserve"> </w:t>
            </w:r>
          </w:p>
        </w:tc>
      </w:tr>
    </w:tbl>
    <w:p>
      <w:r>
        <w:br w:type="page"/>
      </w:r>
    </w:p>
    <w:p>
      <w:pPr>
        <w:spacing w:before="160" w:after="80"/>
        <w:pBdr>
          <w:bottom w:val="single" w:sz="8" w:space="3" w:color="2B6B27"/>
        </w:pBdr>
      </w:pPr>
      <w:r>
        <w:rPr>
          <w:rFonts w:ascii="EB Garamond" w:hAnsi="EB Garamond"/>
          <w:b/>
          <w:color w:val="2B6B27"/>
          <w:sz w:val="36"/>
        </w:rPr>
        <w:t xml:space="preserve">6. </w:t>
      </w:r>
      <w:r>
        <w:rPr>
          <w:rFonts w:ascii="EB Garamond" w:hAnsi="EB Garamond"/>
          <w:b/>
          <w:color w:val="202020"/>
          <w:sz w:val="36"/>
        </w:rPr>
        <w:t>Practice Question Error Log</w:t>
      </w:r>
    </w:p>
    <w:p>
      <w:r>
        <w:t>Do not record only the correct answer. Identify why the item was missed so the next study block addresses the actual weakness.</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1714"/>
        <w:gridCol w:w="1714"/>
        <w:gridCol w:w="1714"/>
        <w:gridCol w:w="1714"/>
        <w:gridCol w:w="1714"/>
        <w:gridCol w:w="1714"/>
      </w:tblGrid>
      <w:tr>
        <w:trPr>
          <w:tblHeader w:val="true"/>
        </w:trPr>
        <w:tc>
          <w:tcPr>
            <w:tcW w:type="dxa" w:w="720"/>
            <w:shd w:fill="2B6B27"/>
            <w:tcMar>
              <w:top w:w="70" w:type="dxa"/>
              <w:start w:w="70" w:type="dxa"/>
              <w:bottom w:w="70" w:type="dxa"/>
              <w:end w:w="70" w:type="dxa"/>
            </w:tcMar>
          </w:tcPr>
          <w:p>
            <w:pPr>
              <w:jc w:val="center"/>
            </w:pPr>
            <w:r>
              <w:rPr>
                <w:b/>
                <w:color w:val="FFFFFF"/>
                <w:sz w:val="17"/>
              </w:rPr>
              <w:t>Item</w:t>
            </w:r>
          </w:p>
        </w:tc>
        <w:tc>
          <w:tcPr>
            <w:tcW w:type="dxa" w:w="2016"/>
            <w:shd w:fill="2B6B27"/>
            <w:tcMar>
              <w:top w:w="70" w:type="dxa"/>
              <w:start w:w="70" w:type="dxa"/>
              <w:bottom w:w="70" w:type="dxa"/>
              <w:end w:w="70" w:type="dxa"/>
            </w:tcMar>
          </w:tcPr>
          <w:p>
            <w:pPr>
              <w:jc w:val="center"/>
            </w:pPr>
            <w:r>
              <w:rPr>
                <w:b/>
                <w:color w:val="FFFFFF"/>
                <w:sz w:val="17"/>
              </w:rPr>
              <w:t>Concept</w:t>
            </w:r>
          </w:p>
        </w:tc>
        <w:tc>
          <w:tcPr>
            <w:tcW w:type="dxa" w:w="1584"/>
            <w:shd w:fill="2B6B27"/>
            <w:tcMar>
              <w:top w:w="70" w:type="dxa"/>
              <w:start w:w="70" w:type="dxa"/>
              <w:bottom w:w="70" w:type="dxa"/>
              <w:end w:w="70" w:type="dxa"/>
            </w:tcMar>
          </w:tcPr>
          <w:p>
            <w:pPr>
              <w:jc w:val="center"/>
            </w:pPr>
            <w:r>
              <w:rPr>
                <w:b/>
                <w:color w:val="FFFFFF"/>
                <w:sz w:val="17"/>
              </w:rPr>
              <w:t>Why I Missed It</w:t>
            </w:r>
          </w:p>
        </w:tc>
        <w:tc>
          <w:tcPr>
            <w:tcW w:type="dxa" w:w="2520"/>
            <w:shd w:fill="2B6B27"/>
            <w:tcMar>
              <w:top w:w="70" w:type="dxa"/>
              <w:start w:w="70" w:type="dxa"/>
              <w:bottom w:w="70" w:type="dxa"/>
              <w:end w:w="70" w:type="dxa"/>
            </w:tcMar>
          </w:tcPr>
          <w:p>
            <w:pPr>
              <w:jc w:val="center"/>
            </w:pPr>
            <w:r>
              <w:rPr>
                <w:b/>
                <w:color w:val="FFFFFF"/>
                <w:sz w:val="17"/>
              </w:rPr>
              <w:t>What the Error Shows</w:t>
            </w:r>
          </w:p>
        </w:tc>
        <w:tc>
          <w:tcPr>
            <w:tcW w:type="dxa" w:w="2448"/>
            <w:shd w:fill="2B6B27"/>
            <w:tcMar>
              <w:top w:w="70" w:type="dxa"/>
              <w:start w:w="70" w:type="dxa"/>
              <w:bottom w:w="70" w:type="dxa"/>
              <w:end w:w="70" w:type="dxa"/>
            </w:tcMar>
          </w:tcPr>
          <w:p>
            <w:pPr>
              <w:jc w:val="center"/>
            </w:pPr>
            <w:r>
              <w:rPr>
                <w:b/>
                <w:color w:val="FFFFFF"/>
                <w:sz w:val="17"/>
              </w:rPr>
              <w:t>Corrective Action</w:t>
            </w:r>
          </w:p>
        </w:tc>
        <w:tc>
          <w:tcPr>
            <w:tcW w:type="dxa" w:w="1152"/>
            <w:shd w:fill="2B6B27"/>
            <w:tcMar>
              <w:top w:w="70" w:type="dxa"/>
              <w:start w:w="70" w:type="dxa"/>
              <w:bottom w:w="70" w:type="dxa"/>
              <w:end w:w="70" w:type="dxa"/>
            </w:tcMar>
          </w:tcPr>
          <w:p>
            <w:pPr>
              <w:jc w:val="center"/>
            </w:pPr>
            <w:r>
              <w:rPr>
                <w:b/>
                <w:color w:val="FFFFFF"/>
                <w:sz w:val="17"/>
              </w:rPr>
              <w:t>Retest</w:t>
            </w:r>
          </w:p>
        </w:tc>
      </w:tr>
      <w:tr>
        <w:trPr>
          <w:trHeight w:val="547" w:hRule="exact"/>
        </w:trPr>
        <w:tc>
          <w:tcPr>
            <w:tcW w:type="dxa" w:w="720"/>
            <w:tcMar>
              <w:top w:w="70" w:type="dxa"/>
              <w:start w:w="70" w:type="dxa"/>
              <w:bottom w:w="70" w:type="dxa"/>
              <w:end w:w="70" w:type="dxa"/>
            </w:tcMar>
          </w:tcPr>
          <w:p>
            <w:pPr>
              <w:spacing w:after="0"/>
            </w:pPr>
            <w:r>
              <w:t xml:space="preserve"> </w:t>
            </w:r>
          </w:p>
        </w:tc>
        <w:tc>
          <w:tcPr>
            <w:tcW w:type="dxa" w:w="2016"/>
            <w:tcMar>
              <w:top w:w="70" w:type="dxa"/>
              <w:start w:w="70" w:type="dxa"/>
              <w:bottom w:w="70" w:type="dxa"/>
              <w:end w:w="70" w:type="dxa"/>
            </w:tcMar>
          </w:tcPr>
          <w:p>
            <w:pPr>
              <w:spacing w:after="0"/>
            </w:pPr>
            <w:r>
              <w:t xml:space="preserve"> </w:t>
            </w:r>
          </w:p>
        </w:tc>
        <w:tc>
          <w:tcPr>
            <w:tcW w:type="dxa" w:w="1584"/>
            <w:tcMar>
              <w:top w:w="70" w:type="dxa"/>
              <w:start w:w="70" w:type="dxa"/>
              <w:bottom w:w="70" w:type="dxa"/>
              <w:end w:w="70" w:type="dxa"/>
            </w:tcMar>
          </w:tcPr>
          <w:p>
            <w:pPr>
              <w:spacing w:after="0"/>
            </w:pPr>
            <w:r>
              <w:t xml:space="preserve"> </w:t>
            </w:r>
          </w:p>
        </w:tc>
        <w:tc>
          <w:tcPr>
            <w:tcW w:type="dxa" w:w="2520"/>
            <w:tcMar>
              <w:top w:w="70" w:type="dxa"/>
              <w:start w:w="70" w:type="dxa"/>
              <w:bottom w:w="70" w:type="dxa"/>
              <w:end w:w="70" w:type="dxa"/>
            </w:tcMar>
          </w:tcPr>
          <w:p>
            <w:pPr>
              <w:spacing w:after="0"/>
            </w:pPr>
            <w:r>
              <w:t xml:space="preserve"> </w:t>
            </w:r>
          </w:p>
        </w:tc>
        <w:tc>
          <w:tcPr>
            <w:tcW w:type="dxa" w:w="2448"/>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720"/>
            <w:tcMar>
              <w:top w:w="70" w:type="dxa"/>
              <w:start w:w="70" w:type="dxa"/>
              <w:bottom w:w="70" w:type="dxa"/>
              <w:end w:w="70" w:type="dxa"/>
            </w:tcMar>
          </w:tcPr>
          <w:p>
            <w:pPr>
              <w:spacing w:after="0"/>
            </w:pPr>
            <w:r>
              <w:t xml:space="preserve"> </w:t>
            </w:r>
          </w:p>
        </w:tc>
        <w:tc>
          <w:tcPr>
            <w:tcW w:type="dxa" w:w="2016"/>
            <w:tcMar>
              <w:top w:w="70" w:type="dxa"/>
              <w:start w:w="70" w:type="dxa"/>
              <w:bottom w:w="70" w:type="dxa"/>
              <w:end w:w="70" w:type="dxa"/>
            </w:tcMar>
          </w:tcPr>
          <w:p>
            <w:pPr>
              <w:spacing w:after="0"/>
            </w:pPr>
            <w:r>
              <w:t xml:space="preserve"> </w:t>
            </w:r>
          </w:p>
        </w:tc>
        <w:tc>
          <w:tcPr>
            <w:tcW w:type="dxa" w:w="1584"/>
            <w:tcMar>
              <w:top w:w="70" w:type="dxa"/>
              <w:start w:w="70" w:type="dxa"/>
              <w:bottom w:w="70" w:type="dxa"/>
              <w:end w:w="70" w:type="dxa"/>
            </w:tcMar>
          </w:tcPr>
          <w:p>
            <w:pPr>
              <w:spacing w:after="0"/>
            </w:pPr>
            <w:r>
              <w:t xml:space="preserve"> </w:t>
            </w:r>
          </w:p>
        </w:tc>
        <w:tc>
          <w:tcPr>
            <w:tcW w:type="dxa" w:w="2520"/>
            <w:tcMar>
              <w:top w:w="70" w:type="dxa"/>
              <w:start w:w="70" w:type="dxa"/>
              <w:bottom w:w="70" w:type="dxa"/>
              <w:end w:w="70" w:type="dxa"/>
            </w:tcMar>
          </w:tcPr>
          <w:p>
            <w:pPr>
              <w:spacing w:after="0"/>
            </w:pPr>
            <w:r>
              <w:t xml:space="preserve"> </w:t>
            </w:r>
          </w:p>
        </w:tc>
        <w:tc>
          <w:tcPr>
            <w:tcW w:type="dxa" w:w="2448"/>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720"/>
            <w:tcMar>
              <w:top w:w="70" w:type="dxa"/>
              <w:start w:w="70" w:type="dxa"/>
              <w:bottom w:w="70" w:type="dxa"/>
              <w:end w:w="70" w:type="dxa"/>
            </w:tcMar>
          </w:tcPr>
          <w:p>
            <w:pPr>
              <w:spacing w:after="0"/>
            </w:pPr>
            <w:r>
              <w:t xml:space="preserve"> </w:t>
            </w:r>
          </w:p>
        </w:tc>
        <w:tc>
          <w:tcPr>
            <w:tcW w:type="dxa" w:w="2016"/>
            <w:tcMar>
              <w:top w:w="70" w:type="dxa"/>
              <w:start w:w="70" w:type="dxa"/>
              <w:bottom w:w="70" w:type="dxa"/>
              <w:end w:w="70" w:type="dxa"/>
            </w:tcMar>
          </w:tcPr>
          <w:p>
            <w:pPr>
              <w:spacing w:after="0"/>
            </w:pPr>
            <w:r>
              <w:t xml:space="preserve"> </w:t>
            </w:r>
          </w:p>
        </w:tc>
        <w:tc>
          <w:tcPr>
            <w:tcW w:type="dxa" w:w="1584"/>
            <w:tcMar>
              <w:top w:w="70" w:type="dxa"/>
              <w:start w:w="70" w:type="dxa"/>
              <w:bottom w:w="70" w:type="dxa"/>
              <w:end w:w="70" w:type="dxa"/>
            </w:tcMar>
          </w:tcPr>
          <w:p>
            <w:pPr>
              <w:spacing w:after="0"/>
            </w:pPr>
            <w:r>
              <w:t xml:space="preserve"> </w:t>
            </w:r>
          </w:p>
        </w:tc>
        <w:tc>
          <w:tcPr>
            <w:tcW w:type="dxa" w:w="2520"/>
            <w:tcMar>
              <w:top w:w="70" w:type="dxa"/>
              <w:start w:w="70" w:type="dxa"/>
              <w:bottom w:w="70" w:type="dxa"/>
              <w:end w:w="70" w:type="dxa"/>
            </w:tcMar>
          </w:tcPr>
          <w:p>
            <w:pPr>
              <w:spacing w:after="0"/>
            </w:pPr>
            <w:r>
              <w:t xml:space="preserve"> </w:t>
            </w:r>
          </w:p>
        </w:tc>
        <w:tc>
          <w:tcPr>
            <w:tcW w:type="dxa" w:w="2448"/>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720"/>
            <w:tcMar>
              <w:top w:w="70" w:type="dxa"/>
              <w:start w:w="70" w:type="dxa"/>
              <w:bottom w:w="70" w:type="dxa"/>
              <w:end w:w="70" w:type="dxa"/>
            </w:tcMar>
          </w:tcPr>
          <w:p>
            <w:pPr>
              <w:spacing w:after="0"/>
            </w:pPr>
            <w:r>
              <w:t xml:space="preserve"> </w:t>
            </w:r>
          </w:p>
        </w:tc>
        <w:tc>
          <w:tcPr>
            <w:tcW w:type="dxa" w:w="2016"/>
            <w:tcMar>
              <w:top w:w="70" w:type="dxa"/>
              <w:start w:w="70" w:type="dxa"/>
              <w:bottom w:w="70" w:type="dxa"/>
              <w:end w:w="70" w:type="dxa"/>
            </w:tcMar>
          </w:tcPr>
          <w:p>
            <w:pPr>
              <w:spacing w:after="0"/>
            </w:pPr>
            <w:r>
              <w:t xml:space="preserve"> </w:t>
            </w:r>
          </w:p>
        </w:tc>
        <w:tc>
          <w:tcPr>
            <w:tcW w:type="dxa" w:w="1584"/>
            <w:tcMar>
              <w:top w:w="70" w:type="dxa"/>
              <w:start w:w="70" w:type="dxa"/>
              <w:bottom w:w="70" w:type="dxa"/>
              <w:end w:w="70" w:type="dxa"/>
            </w:tcMar>
          </w:tcPr>
          <w:p>
            <w:pPr>
              <w:spacing w:after="0"/>
            </w:pPr>
            <w:r>
              <w:t xml:space="preserve"> </w:t>
            </w:r>
          </w:p>
        </w:tc>
        <w:tc>
          <w:tcPr>
            <w:tcW w:type="dxa" w:w="2520"/>
            <w:tcMar>
              <w:top w:w="70" w:type="dxa"/>
              <w:start w:w="70" w:type="dxa"/>
              <w:bottom w:w="70" w:type="dxa"/>
              <w:end w:w="70" w:type="dxa"/>
            </w:tcMar>
          </w:tcPr>
          <w:p>
            <w:pPr>
              <w:spacing w:after="0"/>
            </w:pPr>
            <w:r>
              <w:t xml:space="preserve"> </w:t>
            </w:r>
          </w:p>
        </w:tc>
        <w:tc>
          <w:tcPr>
            <w:tcW w:type="dxa" w:w="2448"/>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720"/>
            <w:tcMar>
              <w:top w:w="70" w:type="dxa"/>
              <w:start w:w="70" w:type="dxa"/>
              <w:bottom w:w="70" w:type="dxa"/>
              <w:end w:w="70" w:type="dxa"/>
            </w:tcMar>
          </w:tcPr>
          <w:p>
            <w:pPr>
              <w:spacing w:after="0"/>
            </w:pPr>
            <w:r>
              <w:t xml:space="preserve"> </w:t>
            </w:r>
          </w:p>
        </w:tc>
        <w:tc>
          <w:tcPr>
            <w:tcW w:type="dxa" w:w="2016"/>
            <w:tcMar>
              <w:top w:w="70" w:type="dxa"/>
              <w:start w:w="70" w:type="dxa"/>
              <w:bottom w:w="70" w:type="dxa"/>
              <w:end w:w="70" w:type="dxa"/>
            </w:tcMar>
          </w:tcPr>
          <w:p>
            <w:pPr>
              <w:spacing w:after="0"/>
            </w:pPr>
            <w:r>
              <w:t xml:space="preserve"> </w:t>
            </w:r>
          </w:p>
        </w:tc>
        <w:tc>
          <w:tcPr>
            <w:tcW w:type="dxa" w:w="1584"/>
            <w:tcMar>
              <w:top w:w="70" w:type="dxa"/>
              <w:start w:w="70" w:type="dxa"/>
              <w:bottom w:w="70" w:type="dxa"/>
              <w:end w:w="70" w:type="dxa"/>
            </w:tcMar>
          </w:tcPr>
          <w:p>
            <w:pPr>
              <w:spacing w:after="0"/>
            </w:pPr>
            <w:r>
              <w:t xml:space="preserve"> </w:t>
            </w:r>
          </w:p>
        </w:tc>
        <w:tc>
          <w:tcPr>
            <w:tcW w:type="dxa" w:w="2520"/>
            <w:tcMar>
              <w:top w:w="70" w:type="dxa"/>
              <w:start w:w="70" w:type="dxa"/>
              <w:bottom w:w="70" w:type="dxa"/>
              <w:end w:w="70" w:type="dxa"/>
            </w:tcMar>
          </w:tcPr>
          <w:p>
            <w:pPr>
              <w:spacing w:after="0"/>
            </w:pPr>
            <w:r>
              <w:t xml:space="preserve"> </w:t>
            </w:r>
          </w:p>
        </w:tc>
        <w:tc>
          <w:tcPr>
            <w:tcW w:type="dxa" w:w="2448"/>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r>
        <w:trPr>
          <w:trHeight w:val="547" w:hRule="exact"/>
        </w:trPr>
        <w:tc>
          <w:tcPr>
            <w:tcW w:type="dxa" w:w="720"/>
            <w:tcMar>
              <w:top w:w="70" w:type="dxa"/>
              <w:start w:w="70" w:type="dxa"/>
              <w:bottom w:w="70" w:type="dxa"/>
              <w:end w:w="70" w:type="dxa"/>
            </w:tcMar>
          </w:tcPr>
          <w:p>
            <w:pPr>
              <w:spacing w:after="0"/>
            </w:pPr>
            <w:r>
              <w:t xml:space="preserve"> </w:t>
            </w:r>
          </w:p>
        </w:tc>
        <w:tc>
          <w:tcPr>
            <w:tcW w:type="dxa" w:w="2016"/>
            <w:tcMar>
              <w:top w:w="70" w:type="dxa"/>
              <w:start w:w="70" w:type="dxa"/>
              <w:bottom w:w="70" w:type="dxa"/>
              <w:end w:w="70" w:type="dxa"/>
            </w:tcMar>
          </w:tcPr>
          <w:p>
            <w:pPr>
              <w:spacing w:after="0"/>
            </w:pPr>
            <w:r>
              <w:t xml:space="preserve"> </w:t>
            </w:r>
          </w:p>
        </w:tc>
        <w:tc>
          <w:tcPr>
            <w:tcW w:type="dxa" w:w="1584"/>
            <w:tcMar>
              <w:top w:w="70" w:type="dxa"/>
              <w:start w:w="70" w:type="dxa"/>
              <w:bottom w:w="70" w:type="dxa"/>
              <w:end w:w="70" w:type="dxa"/>
            </w:tcMar>
          </w:tcPr>
          <w:p>
            <w:pPr>
              <w:spacing w:after="0"/>
            </w:pPr>
            <w:r>
              <w:t xml:space="preserve"> </w:t>
            </w:r>
          </w:p>
        </w:tc>
        <w:tc>
          <w:tcPr>
            <w:tcW w:type="dxa" w:w="2520"/>
            <w:tcMar>
              <w:top w:w="70" w:type="dxa"/>
              <w:start w:w="70" w:type="dxa"/>
              <w:bottom w:w="70" w:type="dxa"/>
              <w:end w:w="70" w:type="dxa"/>
            </w:tcMar>
          </w:tcPr>
          <w:p>
            <w:pPr>
              <w:spacing w:after="0"/>
            </w:pPr>
            <w:r>
              <w:t xml:space="preserve"> </w:t>
            </w:r>
          </w:p>
        </w:tc>
        <w:tc>
          <w:tcPr>
            <w:tcW w:type="dxa" w:w="2448"/>
            <w:tcMar>
              <w:top w:w="70" w:type="dxa"/>
              <w:start w:w="70" w:type="dxa"/>
              <w:bottom w:w="70" w:type="dxa"/>
              <w:end w:w="70" w:type="dxa"/>
            </w:tcMar>
          </w:tcPr>
          <w:p>
            <w:pPr>
              <w:spacing w:after="0"/>
            </w:pPr>
            <w:r>
              <w:t xml:space="preserve"> </w:t>
            </w:r>
          </w:p>
        </w:tc>
        <w:tc>
          <w:tcPr>
            <w:tcW w:type="dxa" w:w="1152"/>
            <w:tcMar>
              <w:top w:w="70" w:type="dxa"/>
              <w:start w:w="70" w:type="dxa"/>
              <w:bottom w:w="70" w:type="dxa"/>
              <w:end w:w="70" w:type="dxa"/>
            </w:tcMar>
          </w:tcPr>
          <w:p>
            <w:pPr>
              <w:spacing w:after="0"/>
            </w:pPr>
            <w:r>
              <w:t xml:space="preserve"> </w:t>
            </w:r>
          </w:p>
        </w:tc>
      </w:tr>
    </w:tbl>
    <w:tbl>
      <w:tblPr>
        <w:tblW w:type="auto" w:w="0"/>
        <w:jc w:val="center"/>
        <w:tblLook w:firstColumn="1" w:firstRow="1" w:lastColumn="0" w:lastRow="0" w:noHBand="0" w:noVBand="1" w:val="04A0"/>
      </w:tblPr>
      <w:tblGrid>
        <w:gridCol w:w="10282"/>
      </w:tblGrid>
      <w:tr>
        <w:tc>
          <w:tcPr>
            <w:tcW w:type="dxa" w:w="10282"/>
            <w:shd w:fill="EEF5ED"/>
            <w:tcMar>
              <w:top w:w="110" w:type="dxa"/>
              <w:start w:w="130" w:type="dxa"/>
              <w:bottom w:w="110" w:type="dxa"/>
              <w:end w:w="130" w:type="dxa"/>
            </w:tcMar>
          </w:tcPr>
          <w:p>
            <w:r>
              <w:rPr>
                <w:b/>
                <w:color w:val="2B6B27"/>
                <w:sz w:val="19"/>
              </w:rPr>
              <w:t>Error Categories</w:t>
              <w:br/>
            </w:r>
            <w:r>
              <w:rPr>
                <w:sz w:val="19"/>
              </w:rPr>
              <w:t>Useful categories include knowledge gap, concept confusion, failure to discriminate between similar options, misreading the stem, calculation error, and changing a correct answer without a defensible reason. The category is useful only if it changes what you do next.</w:t>
            </w:r>
          </w:p>
        </w:tc>
      </w:tr>
    </w:tbl>
    <w:p>
      <w:r>
        <w:br w:type="page"/>
      </w:r>
    </w:p>
    <w:p>
      <w:pPr>
        <w:spacing w:before="160" w:after="80"/>
        <w:pBdr>
          <w:bottom w:val="single" w:sz="8" w:space="3" w:color="2B6B27"/>
        </w:pBdr>
      </w:pPr>
      <w:r>
        <w:rPr>
          <w:rFonts w:ascii="EB Garamond" w:hAnsi="EB Garamond"/>
          <w:b/>
          <w:color w:val="2B6B27"/>
          <w:sz w:val="36"/>
        </w:rPr>
        <w:t xml:space="preserve">7. </w:t>
      </w:r>
      <w:r>
        <w:rPr>
          <w:rFonts w:ascii="EB Garamond" w:hAnsi="EB Garamond"/>
          <w:b/>
          <w:color w:val="202020"/>
          <w:sz w:val="36"/>
        </w:rPr>
        <w:t>Reading and Note-Taking Plan</w:t>
      </w:r>
    </w:p>
    <w:p>
      <w:r>
        <w:t>Use assigned objectives to decide what deserves detailed attention. Reading can prepare you for retrieval practice, but reading alone does not show what you can recall or apply.</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2570"/>
        <w:gridCol w:w="2570"/>
        <w:gridCol w:w="2570"/>
        <w:gridCol w:w="2570"/>
      </w:tblGrid>
      <w:tr>
        <w:trPr>
          <w:tblHeader w:val="true"/>
        </w:trPr>
        <w:tc>
          <w:tcPr>
            <w:tcW w:type="dxa" w:w="2592"/>
            <w:shd w:fill="2B6B27"/>
            <w:tcMar>
              <w:top w:w="70" w:type="dxa"/>
              <w:start w:w="70" w:type="dxa"/>
              <w:bottom w:w="70" w:type="dxa"/>
              <w:end w:w="70" w:type="dxa"/>
            </w:tcMar>
          </w:tcPr>
          <w:p>
            <w:pPr>
              <w:jc w:val="center"/>
            </w:pPr>
            <w:r>
              <w:rPr>
                <w:b/>
                <w:color w:val="FFFFFF"/>
                <w:sz w:val="17"/>
              </w:rPr>
              <w:t>Source</w:t>
            </w:r>
          </w:p>
        </w:tc>
        <w:tc>
          <w:tcPr>
            <w:tcW w:type="dxa" w:w="3456"/>
            <w:shd w:fill="2B6B27"/>
            <w:tcMar>
              <w:top w:w="70" w:type="dxa"/>
              <w:start w:w="70" w:type="dxa"/>
              <w:bottom w:w="70" w:type="dxa"/>
              <w:end w:w="70" w:type="dxa"/>
            </w:tcMar>
          </w:tcPr>
          <w:p>
            <w:pPr>
              <w:jc w:val="center"/>
            </w:pPr>
            <w:r>
              <w:rPr>
                <w:b/>
                <w:color w:val="FFFFFF"/>
                <w:sz w:val="17"/>
              </w:rPr>
              <w:t>Purpose</w:t>
            </w:r>
          </w:p>
        </w:tc>
        <w:tc>
          <w:tcPr>
            <w:tcW w:type="dxa" w:w="3600"/>
            <w:shd w:fill="2B6B27"/>
            <w:tcMar>
              <w:top w:w="70" w:type="dxa"/>
              <w:start w:w="70" w:type="dxa"/>
              <w:bottom w:w="70" w:type="dxa"/>
              <w:end w:w="70" w:type="dxa"/>
            </w:tcMar>
          </w:tcPr>
          <w:p>
            <w:pPr>
              <w:jc w:val="center"/>
            </w:pPr>
            <w:r>
              <w:rPr>
                <w:b/>
                <w:color w:val="FFFFFF"/>
                <w:sz w:val="17"/>
              </w:rPr>
              <w:t>What I Will Produce</w:t>
            </w:r>
          </w:p>
        </w:tc>
        <w:tc>
          <w:tcPr>
            <w:tcW w:type="dxa" w:w="1224"/>
            <w:shd w:fill="2B6B27"/>
            <w:tcMar>
              <w:top w:w="70" w:type="dxa"/>
              <w:start w:w="70" w:type="dxa"/>
              <w:bottom w:w="70" w:type="dxa"/>
              <w:end w:w="70" w:type="dxa"/>
            </w:tcMar>
          </w:tcPr>
          <w:p>
            <w:pPr>
              <w:jc w:val="center"/>
            </w:pPr>
            <w:r>
              <w:rPr>
                <w:b/>
                <w:color w:val="FFFFFF"/>
                <w:sz w:val="17"/>
              </w:rPr>
              <w:t>Status</w:t>
            </w:r>
          </w:p>
        </w:tc>
      </w:tr>
      <w:tr>
        <w:trPr>
          <w:trHeight w:val="547" w:hRule="exact"/>
        </w:trPr>
        <w:tc>
          <w:tcPr>
            <w:tcW w:type="dxa" w:w="2592"/>
            <w:tcMar>
              <w:top w:w="70" w:type="dxa"/>
              <w:start w:w="70" w:type="dxa"/>
              <w:bottom w:w="70" w:type="dxa"/>
              <w:end w:w="70" w:type="dxa"/>
            </w:tcMar>
          </w:tcPr>
          <w:p>
            <w:pPr>
              <w:spacing w:after="0"/>
            </w:pPr>
            <w:r>
              <w:t xml:space="preserve"> </w:t>
            </w:r>
          </w:p>
        </w:tc>
        <w:tc>
          <w:tcPr>
            <w:tcW w:type="dxa" w:w="3456"/>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r>
      <w:tr>
        <w:trPr>
          <w:trHeight w:val="547" w:hRule="exact"/>
        </w:trPr>
        <w:tc>
          <w:tcPr>
            <w:tcW w:type="dxa" w:w="2592"/>
            <w:tcMar>
              <w:top w:w="70" w:type="dxa"/>
              <w:start w:w="70" w:type="dxa"/>
              <w:bottom w:w="70" w:type="dxa"/>
              <w:end w:w="70" w:type="dxa"/>
            </w:tcMar>
          </w:tcPr>
          <w:p>
            <w:pPr>
              <w:spacing w:after="0"/>
            </w:pPr>
            <w:r>
              <w:t xml:space="preserve"> </w:t>
            </w:r>
          </w:p>
        </w:tc>
        <w:tc>
          <w:tcPr>
            <w:tcW w:type="dxa" w:w="3456"/>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r>
      <w:tr>
        <w:trPr>
          <w:trHeight w:val="547" w:hRule="exact"/>
        </w:trPr>
        <w:tc>
          <w:tcPr>
            <w:tcW w:type="dxa" w:w="2592"/>
            <w:tcMar>
              <w:top w:w="70" w:type="dxa"/>
              <w:start w:w="70" w:type="dxa"/>
              <w:bottom w:w="70" w:type="dxa"/>
              <w:end w:w="70" w:type="dxa"/>
            </w:tcMar>
          </w:tcPr>
          <w:p>
            <w:pPr>
              <w:spacing w:after="0"/>
            </w:pPr>
            <w:r>
              <w:t xml:space="preserve"> </w:t>
            </w:r>
          </w:p>
        </w:tc>
        <w:tc>
          <w:tcPr>
            <w:tcW w:type="dxa" w:w="3456"/>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r>
      <w:tr>
        <w:trPr>
          <w:trHeight w:val="547" w:hRule="exact"/>
        </w:trPr>
        <w:tc>
          <w:tcPr>
            <w:tcW w:type="dxa" w:w="2592"/>
            <w:tcMar>
              <w:top w:w="70" w:type="dxa"/>
              <w:start w:w="70" w:type="dxa"/>
              <w:bottom w:w="70" w:type="dxa"/>
              <w:end w:w="70" w:type="dxa"/>
            </w:tcMar>
          </w:tcPr>
          <w:p>
            <w:pPr>
              <w:spacing w:after="0"/>
            </w:pPr>
            <w:r>
              <w:t xml:space="preserve"> </w:t>
            </w:r>
          </w:p>
        </w:tc>
        <w:tc>
          <w:tcPr>
            <w:tcW w:type="dxa" w:w="3456"/>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r>
      <w:tr>
        <w:trPr>
          <w:trHeight w:val="547" w:hRule="exact"/>
        </w:trPr>
        <w:tc>
          <w:tcPr>
            <w:tcW w:type="dxa" w:w="2592"/>
            <w:tcMar>
              <w:top w:w="70" w:type="dxa"/>
              <w:start w:w="70" w:type="dxa"/>
              <w:bottom w:w="70" w:type="dxa"/>
              <w:end w:w="70" w:type="dxa"/>
            </w:tcMar>
          </w:tcPr>
          <w:p>
            <w:pPr>
              <w:spacing w:after="0"/>
            </w:pPr>
            <w:r>
              <w:t xml:space="preserve"> </w:t>
            </w:r>
          </w:p>
        </w:tc>
        <w:tc>
          <w:tcPr>
            <w:tcW w:type="dxa" w:w="3456"/>
            <w:tcMar>
              <w:top w:w="70" w:type="dxa"/>
              <w:start w:w="70" w:type="dxa"/>
              <w:bottom w:w="70" w:type="dxa"/>
              <w:end w:w="70" w:type="dxa"/>
            </w:tcMar>
          </w:tcPr>
          <w:p>
            <w:pPr>
              <w:spacing w:after="0"/>
            </w:pPr>
            <w:r>
              <w:t xml:space="preserve"> </w:t>
            </w:r>
          </w:p>
        </w:tc>
        <w:tc>
          <w:tcPr>
            <w:tcW w:type="dxa" w:w="3600"/>
            <w:tcMar>
              <w:top w:w="70" w:type="dxa"/>
              <w:start w:w="70" w:type="dxa"/>
              <w:bottom w:w="70" w:type="dxa"/>
              <w:end w:w="70" w:type="dxa"/>
            </w:tcMar>
          </w:tcPr>
          <w:p>
            <w:pPr>
              <w:spacing w:after="0"/>
            </w:pPr>
            <w:r>
              <w:t xml:space="preserve"> </w:t>
            </w:r>
          </w:p>
        </w:tc>
        <w:tc>
          <w:tcPr>
            <w:tcW w:type="dxa" w:w="1224"/>
            <w:tcMar>
              <w:top w:w="70" w:type="dxa"/>
              <w:start w:w="70" w:type="dxa"/>
              <w:bottom w:w="70" w:type="dxa"/>
              <w:end w:w="70" w:type="dxa"/>
            </w:tcMar>
          </w:tcPr>
          <w:p>
            <w:pPr>
              <w:spacing w:after="0"/>
            </w:pPr>
            <w:r>
              <w:t xml:space="preserve"> </w:t>
            </w:r>
          </w:p>
        </w:tc>
      </w:tr>
    </w:tbl>
    <w:p>
      <w:pPr>
        <w:pStyle w:val="Heading2"/>
      </w:pPr>
      <w:r>
        <w:t>Questions to Resolve</w:t>
      </w:r>
    </w:p>
    <w:p>
      <w:r>
        <w:t>• _________________________________________________________________________________________________________</w:t>
      </w:r>
    </w:p>
    <w:p>
      <w:r>
        <w:t>• _________________________________________________________________________________________________________</w:t>
      </w:r>
    </w:p>
    <w:p>
      <w:r>
        <w:t>• _________________________________________________________________________________________________________</w:t>
      </w:r>
    </w:p>
    <w:p>
      <w:r>
        <w:br w:type="page"/>
      </w:r>
    </w:p>
    <w:p>
      <w:pPr>
        <w:spacing w:before="160" w:after="80"/>
        <w:pBdr>
          <w:bottom w:val="single" w:sz="8" w:space="3" w:color="2B6B27"/>
        </w:pBdr>
      </w:pPr>
      <w:r>
        <w:rPr>
          <w:rFonts w:ascii="EB Garamond" w:hAnsi="EB Garamond"/>
          <w:b/>
          <w:color w:val="2B6B27"/>
          <w:sz w:val="36"/>
        </w:rPr>
        <w:t xml:space="preserve">8. </w:t>
      </w:r>
      <w:r>
        <w:rPr>
          <w:rFonts w:ascii="EB Garamond" w:hAnsi="EB Garamond"/>
          <w:b/>
          <w:color w:val="202020"/>
          <w:sz w:val="36"/>
        </w:rPr>
        <w:t>Weekly Review and Next-Week Reset</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5141"/>
        <w:gridCol w:w="5141"/>
      </w:tblGrid>
      <w:tr>
        <w:tc>
          <w:tcPr>
            <w:tcW w:type="dxa" w:w="2448"/>
            <w:shd w:fill="EEF5ED"/>
            <w:tcMar>
              <w:top w:w="80" w:type="dxa"/>
              <w:start w:w="100" w:type="dxa"/>
              <w:bottom w:w="80" w:type="dxa"/>
              <w:end w:w="100" w:type="dxa"/>
            </w:tcMar>
          </w:tcPr>
          <w:p>
            <w:r>
              <w:rPr>
                <w:b/>
                <w:color w:val="2B6B27"/>
              </w:rPr>
              <w:t>What I completed</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I can now retrieve</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Persistent weak areas</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took too much time</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I will stop or reduce</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I will do more of</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Top priority next week</w:t>
            </w:r>
          </w:p>
        </w:tc>
        <w:tc>
          <w:tcPr>
            <w:tcW w:type="dxa" w:w="7920"/>
            <w:tcMar>
              <w:top w:w="80" w:type="dxa"/>
              <w:start w:w="100" w:type="dxa"/>
              <w:bottom w:w="80" w:type="dxa"/>
              <w:end w:w="100" w:type="dxa"/>
            </w:tcMar>
          </w:tcPr>
          <w:p>
            <w:r>
              <w:rPr>
                <w:sz w:val="21"/>
              </w:rPr>
            </w:r>
          </w:p>
        </w:tc>
      </w:tr>
    </w:tbl>
    <w:tbl>
      <w:tblPr>
        <w:tblW w:type="auto" w:w="0"/>
        <w:jc w:val="center"/>
        <w:tblLook w:firstColumn="1" w:firstRow="1" w:lastColumn="0" w:lastRow="0" w:noHBand="0" w:noVBand="1" w:val="04A0"/>
      </w:tblPr>
      <w:tblGrid>
        <w:gridCol w:w="10282"/>
      </w:tblGrid>
      <w:tr>
        <w:tc>
          <w:tcPr>
            <w:tcW w:type="dxa" w:w="10282"/>
            <w:shd w:fill="EEF5ED"/>
            <w:tcMar>
              <w:top w:w="110" w:type="dxa"/>
              <w:start w:w="130" w:type="dxa"/>
              <w:bottom w:w="110" w:type="dxa"/>
              <w:end w:w="130" w:type="dxa"/>
            </w:tcMar>
          </w:tcPr>
          <w:p>
            <w:r>
              <w:rPr>
                <w:b/>
                <w:color w:val="2B6B27"/>
                <w:sz w:val="19"/>
              </w:rPr>
              <w:t>Weekly Reset</w:t>
              <w:br/>
            </w:r>
            <w:r>
              <w:rPr>
                <w:sz w:val="19"/>
              </w:rPr>
              <w:t>Do not carry every unfinished task forward automatically. Reassess whether it still deserves time, whether it should be shortened, or whether a higher-priority gap has emerged.</w:t>
            </w:r>
          </w:p>
        </w:tc>
      </w:tr>
    </w:tbl>
    <w:p>
      <w:r>
        <w:br w:type="page"/>
      </w:r>
    </w:p>
    <w:p>
      <w:pPr>
        <w:spacing w:before="160" w:after="80"/>
        <w:pBdr>
          <w:bottom w:val="single" w:sz="8" w:space="3" w:color="2B6B27"/>
        </w:pBdr>
      </w:pPr>
      <w:r>
        <w:rPr>
          <w:rFonts w:ascii="EB Garamond" w:hAnsi="EB Garamond"/>
          <w:b/>
          <w:color w:val="2B6B27"/>
          <w:sz w:val="36"/>
        </w:rPr>
        <w:t xml:space="preserve">9. </w:t>
      </w:r>
      <w:r>
        <w:rPr>
          <w:rFonts w:ascii="EB Garamond" w:hAnsi="EB Garamond"/>
          <w:b/>
          <w:color w:val="202020"/>
          <w:sz w:val="36"/>
        </w:rPr>
        <w:t>Exam or Assignment Debrief</w:t>
      </w:r>
    </w:p>
    <w:tbl>
      <w:tblPr>
        <w:tblW w:type="auto" w:w="0"/>
        <w:jc w:val="center"/>
        <w:tblLayout w:type="fixed"/>
        <w:tblLook w:firstColumn="1" w:firstRow="1" w:lastColumn="0" w:lastRow="0" w:noHBand="0" w:noVBand="1" w:val="04A0"/>
        <w:tblBorders>
          <w:top w:val="single" w:sz="4" w:space="0" w:color="D9DDD9"/>
          <w:left w:val="single" w:sz="4" w:space="0" w:color="D9DDD9"/>
          <w:bottom w:val="single" w:sz="4" w:space="0" w:color="D9DDD9"/>
          <w:right w:val="single" w:sz="4" w:space="0" w:color="D9DDD9"/>
          <w:insideH w:val="single" w:sz="4" w:space="0" w:color="D9DDD9"/>
          <w:insideV w:val="single" w:sz="4" w:space="0" w:color="D9DDD9"/>
        </w:tblBorders>
      </w:tblPr>
      <w:tblGrid>
        <w:gridCol w:w="5141"/>
        <w:gridCol w:w="5141"/>
      </w:tblGrid>
      <w:tr>
        <w:tc>
          <w:tcPr>
            <w:tcW w:type="dxa" w:w="2448"/>
            <w:shd w:fill="EEF5ED"/>
            <w:tcMar>
              <w:top w:w="80" w:type="dxa"/>
              <w:start w:w="100" w:type="dxa"/>
              <w:bottom w:w="80" w:type="dxa"/>
              <w:end w:w="100" w:type="dxa"/>
            </w:tcMar>
          </w:tcPr>
          <w:p>
            <w:r>
              <w:rPr>
                <w:b/>
                <w:color w:val="2B6B27"/>
              </w:rPr>
              <w:t>Assessment / score</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worked</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Where performance was weaker</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Were misses knowledge or execution?</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surprised me</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I will change next time</w:t>
            </w:r>
          </w:p>
        </w:tc>
        <w:tc>
          <w:tcPr>
            <w:tcW w:type="dxa" w:w="7920"/>
            <w:tcMar>
              <w:top w:w="80" w:type="dxa"/>
              <w:start w:w="100" w:type="dxa"/>
              <w:bottom w:w="80" w:type="dxa"/>
              <w:end w:w="100" w:type="dxa"/>
            </w:tcMar>
          </w:tcPr>
          <w:p>
            <w:r>
              <w:rPr>
                <w:sz w:val="21"/>
              </w:rPr>
            </w:r>
          </w:p>
        </w:tc>
      </w:tr>
      <w:tr>
        <w:tc>
          <w:tcPr>
            <w:tcW w:type="dxa" w:w="2448"/>
            <w:shd w:fill="EEF5ED"/>
            <w:tcMar>
              <w:top w:w="80" w:type="dxa"/>
              <w:start w:w="100" w:type="dxa"/>
              <w:bottom w:w="80" w:type="dxa"/>
              <w:end w:w="100" w:type="dxa"/>
            </w:tcMar>
          </w:tcPr>
          <w:p>
            <w:r>
              <w:rPr>
                <w:b/>
                <w:color w:val="2B6B27"/>
              </w:rPr>
              <w:t>What I will keep</w:t>
            </w:r>
          </w:p>
        </w:tc>
        <w:tc>
          <w:tcPr>
            <w:tcW w:type="dxa" w:w="7920"/>
            <w:tcMar>
              <w:top w:w="80" w:type="dxa"/>
              <w:start w:w="100" w:type="dxa"/>
              <w:bottom w:w="80" w:type="dxa"/>
              <w:end w:w="100" w:type="dxa"/>
            </w:tcMar>
          </w:tcPr>
          <w:p>
            <w:r>
              <w:rPr>
                <w:sz w:val="21"/>
              </w:rPr>
            </w:r>
          </w:p>
        </w:tc>
      </w:tr>
    </w:tbl>
    <w:p>
      <w:pPr>
        <w:pStyle w:val="Heading2"/>
      </w:pPr>
      <w:r>
        <w:t>Carry-Forward Plan</w:t>
      </w:r>
    </w:p>
    <w:p>
      <w:r>
        <w:t>1. ____________________________________________________________________________________________</w:t>
      </w:r>
    </w:p>
    <w:p>
      <w:r>
        <w:t>2. ____________________________________________________________________________________________</w:t>
      </w:r>
    </w:p>
    <w:p>
      <w:r>
        <w:t>3. ____________________________________________________________________________________________</w:t>
      </w:r>
    </w:p>
    <w:p>
      <w:r>
        <w:br w:type="page"/>
      </w:r>
    </w:p>
    <w:p>
      <w:pPr>
        <w:spacing w:before="160" w:after="80"/>
        <w:pBdr>
          <w:bottom w:val="single" w:sz="8" w:space="3" w:color="2B6B27"/>
        </w:pBdr>
      </w:pPr>
      <w:r>
        <w:rPr>
          <w:rFonts w:ascii="EB Garamond" w:hAnsi="EB Garamond"/>
          <w:b/>
          <w:color w:val="2B6B27"/>
          <w:sz w:val="36"/>
        </w:rPr>
        <w:t xml:space="preserve">10. </w:t>
      </w:r>
      <w:r>
        <w:rPr>
          <w:rFonts w:ascii="EB Garamond" w:hAnsi="EB Garamond"/>
          <w:b/>
          <w:color w:val="202020"/>
          <w:sz w:val="36"/>
        </w:rPr>
        <w:t>Evidence-Informed Study Strategies</w:t>
      </w:r>
    </w:p>
    <w:p>
      <w:pPr>
        <w:spacing w:after="120"/>
      </w:pPr>
      <w:r>
        <w:rPr>
          <w:sz w:val="21"/>
        </w:rPr>
        <w:t>This planner emphasizes retrieval practice and distributed study because both are supported by a substantial learning-science literature. Practice testing and distributed practice received high-utility ratings in a major review, and experimental and meta-analytic research has shown benefits for delayed retention (Cepeda et al., 2006; Dunlosky et al., 2013; Roediger &amp; Karpicke, 2006). A systematic review in health professions education also found generally favorable effects for distributed and retrieval practice, while noting considerable heterogeneity across interventions, assessments, and study designs (Trumble et al., 2024).</w:t>
      </w:r>
    </w:p>
    <w:tbl>
      <w:tblPr>
        <w:tblW w:type="auto" w:w="0"/>
        <w:jc w:val="center"/>
        <w:tblLook w:firstColumn="1" w:firstRow="1" w:lastColumn="0" w:lastRow="0" w:noHBand="0" w:noVBand="1" w:val="04A0"/>
      </w:tblPr>
      <w:tblGrid>
        <w:gridCol w:w="10282"/>
      </w:tblGrid>
      <w:tr>
        <w:tc>
          <w:tcPr>
            <w:tcW w:type="dxa" w:w="10282"/>
            <w:shd w:fill="EEF5ED"/>
            <w:tcMar>
              <w:top w:w="110" w:type="dxa"/>
              <w:start w:w="130" w:type="dxa"/>
              <w:bottom w:w="110" w:type="dxa"/>
              <w:end w:w="130" w:type="dxa"/>
            </w:tcMar>
          </w:tcPr>
          <w:p>
            <w:r/>
            <w:r>
              <w:rPr>
                <w:b/>
                <w:sz w:val="19"/>
              </w:rPr>
              <w:t>Study Principle</w:t>
              <w:br/>
            </w:r>
            <w:r>
              <w:rPr>
                <w:sz w:val="19"/>
              </w:rPr>
              <w:t>Use the planner to schedule opportunities to retrieve information from memory, check errors, and revisit important material over time. The evidence supports spacing study rather than concentrating all review into one session, but it does not establish one universal interval that is optimal for every learner, topic, or retention goal.</w:t>
            </w:r>
          </w:p>
        </w:tc>
      </w:tr>
    </w:tbl>
    <w:p>
      <w:pPr>
        <w:pStyle w:val="Heading2"/>
      </w:pPr>
      <w:r>
        <w:t>References</w:t>
      </w:r>
    </w:p>
    <w:p>
      <w:pPr>
        <w:spacing w:after="100"/>
        <w:ind w:left="360" w:hanging="360"/>
      </w:pPr>
      <w:r>
        <w:rPr>
          <w:sz w:val="18"/>
        </w:rPr>
        <w:t xml:space="preserve">Cepeda, N. J., Pashler, H., Vul, E., Wixted, J. T., &amp; Rohrer, D. (2006). Distributed practice in verbal recall tasks: A review and quantitative synthesis. </w:t>
      </w:r>
      <w:r>
        <w:rPr>
          <w:i/>
          <w:sz w:val="18"/>
        </w:rPr>
        <w:t>Psychological Bulletin</w:t>
      </w:r>
      <w:r>
        <w:rPr>
          <w:i/>
          <w:sz w:val="18"/>
        </w:rPr>
        <w:t>, 132</w:t>
      </w:r>
      <w:r>
        <w:rPr>
          <w:sz w:val="18"/>
        </w:rPr>
        <w:t>(3), 354–380. https://doi.org/10.1037/0033-2909.132.3.354</w:t>
      </w:r>
    </w:p>
    <w:p>
      <w:pPr>
        <w:spacing w:after="100"/>
        <w:ind w:left="360" w:hanging="360"/>
      </w:pPr>
      <w:r>
        <w:rPr>
          <w:sz w:val="18"/>
        </w:rPr>
        <w:t xml:space="preserve">Dunlosky, J., Rawson, K. A., Marsh, E. J., Nathan, M. J., &amp; Willingham, D. T. (2013). Improving students’ learning with effective learning techniques: Promising directions from cognitive and educational psychology. </w:t>
      </w:r>
      <w:r>
        <w:rPr>
          <w:i/>
          <w:sz w:val="18"/>
        </w:rPr>
        <w:t>Psychological Science in the Public Interest</w:t>
      </w:r>
      <w:r>
        <w:rPr>
          <w:i/>
          <w:sz w:val="18"/>
        </w:rPr>
        <w:t>, 14</w:t>
      </w:r>
      <w:r>
        <w:rPr>
          <w:sz w:val="18"/>
        </w:rPr>
        <w:t>(1), 4–58. https://doi.org/10.1177/1529100612453266</w:t>
      </w:r>
    </w:p>
    <w:p>
      <w:pPr>
        <w:spacing w:after="100"/>
        <w:ind w:left="360" w:hanging="360"/>
      </w:pPr>
      <w:r>
        <w:rPr>
          <w:sz w:val="18"/>
        </w:rPr>
        <w:t xml:space="preserve">Roediger, H. L., III, &amp; Karpicke, J. D. (2006). Test-enhanced learning: Taking memory tests improves long-term retention. </w:t>
      </w:r>
      <w:r>
        <w:rPr>
          <w:i/>
          <w:sz w:val="18"/>
        </w:rPr>
        <w:t>Psychological Science</w:t>
      </w:r>
      <w:r>
        <w:rPr>
          <w:i/>
          <w:sz w:val="18"/>
        </w:rPr>
        <w:t>, 17</w:t>
      </w:r>
      <w:r>
        <w:rPr>
          <w:sz w:val="18"/>
        </w:rPr>
        <w:t>(3), 249–255. https://doi.org/10.1111/j.1467-9280.2006.01693.x</w:t>
      </w:r>
    </w:p>
    <w:p>
      <w:pPr>
        <w:spacing w:after="100"/>
        <w:ind w:left="360" w:hanging="360"/>
      </w:pPr>
      <w:r>
        <w:rPr>
          <w:sz w:val="18"/>
        </w:rPr>
        <w:t xml:space="preserve">Trumble, E., Lodge, J., Mandrusiak, A., &amp; Forbes, R. (2024). Systematic review of distributed practice and retrieval practice in health professions education. </w:t>
      </w:r>
      <w:r>
        <w:rPr>
          <w:i/>
          <w:sz w:val="18"/>
        </w:rPr>
        <w:t>Advances in Health Sciences Education</w:t>
      </w:r>
      <w:r>
        <w:rPr>
          <w:i/>
          <w:sz w:val="18"/>
        </w:rPr>
        <w:t>, 29</w:t>
      </w:r>
      <w:r>
        <w:rPr>
          <w:sz w:val="18"/>
        </w:rPr>
        <w:t>(2), 689–714. https://doi.org/10.1007/s10459-023-10274-3</w:t>
      </w:r>
    </w:p>
    <w:p>
      <w:pPr>
        <w:pStyle w:val="Heading2"/>
      </w:pPr>
      <w:r>
        <w:t>Educational Use Disclaimer</w:t>
      </w:r>
    </w:p>
    <w:p>
      <w:r>
        <w:rPr>
          <w:sz w:val="19"/>
        </w:rPr>
        <w:t>This planner is an educational organization tool. Course expectations, exam formats, assignments, and faculty recommendations vary. Use your current syllabus, learning objectives, assigned readings, faculty guidance, and program requirements as the authoritative sources for what you are responsible for learning.</w:t>
      </w:r>
    </w:p>
    <w:p>
      <w:pPr>
        <w:jc w:val="center"/>
      </w:pPr>
      <w:r>
        <w:rPr>
          <w:color w:val="66706A"/>
          <w:sz w:val="17"/>
        </w:rPr>
        <w:t>© 2026 YourDNP.com. Free for personal and educational use. May be adapted for individual coursework or clinical learning. Not for resale or commercial redistribution.</w:t>
      </w:r>
    </w:p>
    <w:p>
      <w:pPr>
        <w:jc w:val="center"/>
      </w:pPr>
      <w:r>
        <w:rPr>
          <w:color w:val="66706A"/>
          <w:sz w:val="17"/>
        </w:rPr>
        <w:t>Version 1.0 | August 2026</w:t>
      </w:r>
    </w:p>
    <w:sectPr w:rsidR="00FC693F" w:rsidRPr="0006063C" w:rsidSect="00034616">
      <w:headerReference w:type="default" r:id="rId9"/>
      <w:headerReference w:type="first" r:id="rId10"/>
      <w:headerReference w:type="even" r:id="rId11"/>
      <w:footerReference w:type="default" r:id="rId12"/>
      <w:footerReference w:type="first" r:id="rId13"/>
      <w:footerReference w:type="even" r:id="rId14"/>
      <w:pgSz w:w="12240" w:h="15840"/>
      <w:pgMar w:top="893" w:right="979" w:bottom="893"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06A"/>
        <w:sz w:val="16"/>
      </w:rPr>
      <w:t>Free educational resource from YourDNP.com  •  Verify requirements with your course syllabus, faculty, and program.</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06A"/>
        <w:sz w:val="16"/>
      </w:rPr>
      <w:t>Free educational resource from YourDNP.com  •  Verify requirements with your course syllabus, faculty, and program.</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06A"/>
        <w:sz w:val="16"/>
      </w:rPr>
      <w:t>Free educational resource from YourDNP.com  •  Verify requirements with your course syllabus, faculty, and program.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b/>
        <w:color w:val="2B6B27"/>
        <w:sz w:val="18"/>
      </w:rPr>
      <w:t>YourDNP.com</w:t>
    </w:r>
    <w:r>
      <w:rPr>
        <w:color w:val="66706A"/>
        <w:sz w:val="18"/>
      </w:rPr>
      <w:t xml:space="preserve">  |  DNP Student Study Planner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b/>
        <w:color w:val="2B6B27"/>
        <w:sz w:val="18"/>
      </w:rPr>
      <w:t>YourDNP.com</w:t>
    </w:r>
    <w:r>
      <w:rPr>
        <w:color w:val="66706A"/>
        <w:sz w:val="18"/>
      </w:rPr>
      <w:t xml:space="preserve">  |  DNP Student Study Planner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b/>
        <w:color w:val="2B6B27"/>
        <w:sz w:val="18"/>
      </w:rPr>
      <w:t>YourDNP.com</w:t>
    </w:r>
    <w:r>
      <w:rPr>
        <w:color w:val="66706A"/>
        <w:sz w:val="18"/>
      </w:rPr>
      <w:t xml:space="preserve">  |  DNP Student Study Planner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EB Garamond" w:hAnsi="EB Garamond"/>
      <w:b/>
      <w:bCs/>
      <w:color w:val="2B6B27"/>
      <w:sz w:val="3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EB Garamond" w:hAnsi="EB Garamond"/>
      <w:b/>
      <w:bCs/>
      <w:color w:val="2B6B27"/>
      <w:sz w:val="26"/>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ascii="EB Garamond" w:hAnsi="EB Garamond"/>
      <w:b/>
      <w:bCs/>
      <w:color w:val="20202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20202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80" w:after="80"/>
      <w:ind w:left="216" w:right="216"/>
    </w:pPr>
    <w:rPr>
      <w:rFonts w:ascii="Aptos" w:hAnsi="Aptos"/>
      <w:color w:val="20202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DNP Student Study Planner</dc:title>
  <dc:subject>DNP student study planning and learning resource</dc:subject>
  <dc:creator>YourDNP.com</dc:creator>
  <cp:keywords>DNP, study planner, retrieval practice, spaced practice, graduate nursing</cp:keywords>
  <dc:description>generated by python-docx</dc:description>
  <cp:lastModifiedBy>YourDNP.com</cp:lastModifiedBy>
  <cp:revision>1</cp:revision>
  <dcterms:created xsi:type="dcterms:W3CDTF">2013-12-23T23:15:00Z</dcterms:created>
  <dcterms:modified xsi:type="dcterms:W3CDTF">2013-12-23T23:15:00Z</dcterms:modified>
  <cp:category/>
</cp:coreProperties>
</file>