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E47A1" w14:textId="77777777" w:rsidR="00FE4B33" w:rsidRDefault="00000000">
      <w:pPr>
        <w:spacing w:after="0"/>
        <w:jc w:val="center"/>
      </w:pPr>
      <w:r>
        <w:rPr>
          <w:noProof/>
        </w:rPr>
        <w:drawing>
          <wp:inline distT="0" distB="0" distL="0" distR="0" wp14:anchorId="175BF1F0" wp14:editId="3D5D41B4">
            <wp:extent cx="2933699" cy="331076"/>
            <wp:effectExtent l="0" t="0" r="0" b="0"/>
            <wp:docPr id="1" name="Picture 1" descr="YourDNP.com logo" title="YourDNP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33699" cy="331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DEC10F" w14:textId="77777777" w:rsidR="00FE4B33" w:rsidRDefault="00000000">
      <w:pPr>
        <w:spacing w:after="120"/>
        <w:jc w:val="center"/>
      </w:pPr>
      <w:r>
        <w:rPr>
          <w:rFonts w:ascii="EB Garamond" w:hAnsi="EB Garamond"/>
          <w:b/>
          <w:sz w:val="56"/>
        </w:rPr>
        <w:t>SOAP Note Template</w:t>
      </w:r>
    </w:p>
    <w:p w14:paraId="56A1208F" w14:textId="77777777" w:rsidR="00FE4B33" w:rsidRDefault="00000000">
      <w:pPr>
        <w:spacing w:after="120"/>
        <w:jc w:val="center"/>
      </w:pPr>
      <w:r>
        <w:rPr>
          <w:b/>
          <w:color w:val="2B6B27"/>
          <w:sz w:val="22"/>
        </w:rPr>
        <w:t>COMPLETED EXAMPLE</w:t>
      </w:r>
    </w:p>
    <w:p w14:paraId="7E6AEC0E" w14:textId="77777777" w:rsidR="00FE4B33" w:rsidRDefault="00000000">
      <w:pPr>
        <w:spacing w:after="240"/>
        <w:jc w:val="center"/>
      </w:pPr>
      <w:r>
        <w:rPr>
          <w:color w:val="66706A"/>
          <w:sz w:val="22"/>
        </w:rPr>
        <w:t>Fictional completed example showing one way to organize a focused primary-care follow-up note.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76"/>
        <w:gridCol w:w="7343"/>
      </w:tblGrid>
      <w:tr w:rsidR="00FE4B33" w14:paraId="12D84DFA" w14:textId="77777777">
        <w:trPr>
          <w:trHeight w:val="547"/>
          <w:jc w:val="center"/>
        </w:trPr>
        <w:tc>
          <w:tcPr>
            <w:tcW w:w="2376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shd w:val="clear" w:color="auto" w:fill="EDF4E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66EEDAAE" w14:textId="77777777" w:rsidR="00FE4B33" w:rsidRDefault="00000000">
            <w:pPr>
              <w:spacing w:after="0"/>
            </w:pPr>
            <w:r>
              <w:rPr>
                <w:b/>
                <w:color w:val="2B6B27"/>
                <w:sz w:val="19"/>
              </w:rPr>
              <w:t>Student</w:t>
            </w:r>
          </w:p>
        </w:tc>
        <w:tc>
          <w:tcPr>
            <w:tcW w:w="7343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74484051" w14:textId="77777777" w:rsidR="00FE4B33" w:rsidRPr="00F4787D" w:rsidRDefault="00000000">
            <w:pPr>
              <w:spacing w:after="0"/>
              <w:rPr>
                <w:sz w:val="20"/>
                <w:szCs w:val="20"/>
              </w:rPr>
            </w:pPr>
            <w:r w:rsidRPr="00F4787D">
              <w:rPr>
                <w:sz w:val="20"/>
                <w:szCs w:val="20"/>
              </w:rPr>
              <w:t>Example Student</w:t>
            </w:r>
          </w:p>
        </w:tc>
      </w:tr>
      <w:tr w:rsidR="00FE4B33" w14:paraId="0F563EEE" w14:textId="77777777">
        <w:trPr>
          <w:trHeight w:val="547"/>
          <w:jc w:val="center"/>
        </w:trPr>
        <w:tc>
          <w:tcPr>
            <w:tcW w:w="2376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shd w:val="clear" w:color="auto" w:fill="EDF4E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0F342EB0" w14:textId="77777777" w:rsidR="00FE4B33" w:rsidRDefault="00000000">
            <w:pPr>
              <w:spacing w:after="0"/>
            </w:pPr>
            <w:r>
              <w:rPr>
                <w:b/>
                <w:color w:val="2B6B27"/>
                <w:sz w:val="19"/>
              </w:rPr>
              <w:t>Course</w:t>
            </w:r>
          </w:p>
        </w:tc>
        <w:tc>
          <w:tcPr>
            <w:tcW w:w="7343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5FEFD89F" w14:textId="77777777" w:rsidR="00FE4B33" w:rsidRPr="00F4787D" w:rsidRDefault="00000000">
            <w:pPr>
              <w:spacing w:after="0"/>
              <w:rPr>
                <w:sz w:val="20"/>
                <w:szCs w:val="20"/>
              </w:rPr>
            </w:pPr>
            <w:r w:rsidRPr="00F4787D">
              <w:rPr>
                <w:sz w:val="20"/>
                <w:szCs w:val="20"/>
              </w:rPr>
              <w:t>Advanced Health Assessment / FNP Clinical</w:t>
            </w:r>
          </w:p>
        </w:tc>
      </w:tr>
      <w:tr w:rsidR="00FE4B33" w14:paraId="00EC2C39" w14:textId="77777777">
        <w:trPr>
          <w:trHeight w:val="547"/>
          <w:jc w:val="center"/>
        </w:trPr>
        <w:tc>
          <w:tcPr>
            <w:tcW w:w="2376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shd w:val="clear" w:color="auto" w:fill="EDF4E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7AB8EAE7" w14:textId="77777777" w:rsidR="00FE4B33" w:rsidRDefault="00000000">
            <w:pPr>
              <w:spacing w:after="0"/>
            </w:pPr>
            <w:r>
              <w:rPr>
                <w:b/>
                <w:color w:val="2B6B27"/>
                <w:sz w:val="19"/>
              </w:rPr>
              <w:t>Faculty / Preceptor</w:t>
            </w:r>
          </w:p>
        </w:tc>
        <w:tc>
          <w:tcPr>
            <w:tcW w:w="7343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231893D6" w14:textId="77777777" w:rsidR="00FE4B33" w:rsidRPr="00F4787D" w:rsidRDefault="00000000">
            <w:pPr>
              <w:spacing w:after="0"/>
              <w:rPr>
                <w:sz w:val="20"/>
                <w:szCs w:val="20"/>
              </w:rPr>
            </w:pPr>
            <w:r w:rsidRPr="00F4787D">
              <w:rPr>
                <w:sz w:val="20"/>
                <w:szCs w:val="20"/>
              </w:rPr>
              <w:t>Example Preceptor</w:t>
            </w:r>
          </w:p>
        </w:tc>
      </w:tr>
      <w:tr w:rsidR="00FE4B33" w14:paraId="6F7DE44E" w14:textId="77777777">
        <w:trPr>
          <w:trHeight w:val="547"/>
          <w:jc w:val="center"/>
        </w:trPr>
        <w:tc>
          <w:tcPr>
            <w:tcW w:w="2376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shd w:val="clear" w:color="auto" w:fill="EDF4E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7F693203" w14:textId="77777777" w:rsidR="00FE4B33" w:rsidRDefault="00000000">
            <w:pPr>
              <w:spacing w:after="0"/>
            </w:pPr>
            <w:r>
              <w:rPr>
                <w:b/>
                <w:color w:val="2B6B27"/>
                <w:sz w:val="19"/>
              </w:rPr>
              <w:t>Clinical Site</w:t>
            </w:r>
          </w:p>
        </w:tc>
        <w:tc>
          <w:tcPr>
            <w:tcW w:w="7343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01B09CD9" w14:textId="77777777" w:rsidR="00FE4B33" w:rsidRPr="00F4787D" w:rsidRDefault="00000000">
            <w:pPr>
              <w:spacing w:after="0"/>
              <w:rPr>
                <w:sz w:val="20"/>
                <w:szCs w:val="20"/>
              </w:rPr>
            </w:pPr>
            <w:r w:rsidRPr="00F4787D">
              <w:rPr>
                <w:sz w:val="20"/>
                <w:szCs w:val="20"/>
              </w:rPr>
              <w:t>Example Family Medicine Clinic</w:t>
            </w:r>
          </w:p>
        </w:tc>
      </w:tr>
      <w:tr w:rsidR="00FE4B33" w14:paraId="4292C150" w14:textId="77777777">
        <w:trPr>
          <w:trHeight w:val="547"/>
          <w:jc w:val="center"/>
        </w:trPr>
        <w:tc>
          <w:tcPr>
            <w:tcW w:w="2376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shd w:val="clear" w:color="auto" w:fill="EDF4EA"/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4BAC7C5F" w14:textId="77777777" w:rsidR="00FE4B33" w:rsidRDefault="00000000">
            <w:pPr>
              <w:spacing w:after="0"/>
            </w:pPr>
            <w:r>
              <w:rPr>
                <w:b/>
                <w:color w:val="2B6B27"/>
                <w:sz w:val="19"/>
              </w:rPr>
              <w:t>Date</w:t>
            </w:r>
          </w:p>
        </w:tc>
        <w:tc>
          <w:tcPr>
            <w:tcW w:w="7343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tcMar>
              <w:top w:w="85" w:type="dxa"/>
              <w:left w:w="90" w:type="dxa"/>
              <w:bottom w:w="85" w:type="dxa"/>
              <w:right w:w="90" w:type="dxa"/>
            </w:tcMar>
            <w:vAlign w:val="center"/>
          </w:tcPr>
          <w:p w14:paraId="332C38FB" w14:textId="77777777" w:rsidR="00FE4B33" w:rsidRPr="00F4787D" w:rsidRDefault="00000000">
            <w:pPr>
              <w:spacing w:after="0"/>
              <w:rPr>
                <w:sz w:val="20"/>
                <w:szCs w:val="20"/>
              </w:rPr>
            </w:pPr>
            <w:r w:rsidRPr="00F4787D">
              <w:rPr>
                <w:sz w:val="20"/>
                <w:szCs w:val="20"/>
              </w:rPr>
              <w:t>August 2026</w:t>
            </w:r>
          </w:p>
        </w:tc>
      </w:tr>
    </w:tbl>
    <w:p w14:paraId="130EE285" w14:textId="77777777" w:rsidR="00FE4B33" w:rsidRDefault="00FE4B33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20"/>
      </w:tblGrid>
      <w:tr w:rsidR="00FE4B33" w14:paraId="4240C812" w14:textId="77777777">
        <w:trPr>
          <w:jc w:val="center"/>
        </w:trPr>
        <w:tc>
          <w:tcPr>
            <w:tcW w:w="9720" w:type="dxa"/>
            <w:tcBorders>
              <w:top w:val="single" w:sz="8" w:space="0" w:color="2B6B27"/>
              <w:left w:val="single" w:sz="18" w:space="0" w:color="2B6B27"/>
              <w:bottom w:val="single" w:sz="8" w:space="0" w:color="2B6B27"/>
              <w:right w:val="single" w:sz="8" w:space="0" w:color="2B6B27"/>
            </w:tcBorders>
            <w:shd w:val="clear" w:color="auto" w:fill="EDF4EA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3D14D498" w14:textId="77777777" w:rsidR="00FE4B33" w:rsidRDefault="00000000">
            <w:pPr>
              <w:spacing w:after="40"/>
            </w:pPr>
            <w:r>
              <w:rPr>
                <w:b/>
                <w:color w:val="2B6B27"/>
                <w:sz w:val="18"/>
              </w:rPr>
              <w:t>EXAMPLE ONLY</w:t>
            </w:r>
          </w:p>
          <w:p w14:paraId="632CA19C" w14:textId="77777777" w:rsidR="00FE4B33" w:rsidRDefault="00000000">
            <w:pPr>
              <w:spacing w:after="0"/>
            </w:pPr>
            <w:r>
              <w:rPr>
                <w:sz w:val="19"/>
              </w:rPr>
              <w:t>This fictional case is provided to demonstrate SOAP organization and student documentation. It is not based on a real patient and is not a treatment recommendation. Actual documentation and clinical decisions must follow the patient-specific situation, clinical site, preceptor, and applicable standards.</w:t>
            </w:r>
          </w:p>
        </w:tc>
      </w:tr>
    </w:tbl>
    <w:p w14:paraId="4A4831AE" w14:textId="77777777" w:rsidR="00FE4B33" w:rsidRDefault="00FE4B33">
      <w:pPr>
        <w:spacing w:after="20"/>
      </w:pPr>
    </w:p>
    <w:p w14:paraId="4EA6C391" w14:textId="77777777" w:rsidR="00FE4B33" w:rsidRDefault="00000000">
      <w:pPr>
        <w:keepNext/>
        <w:spacing w:before="100"/>
      </w:pPr>
      <w:r>
        <w:rPr>
          <w:b/>
          <w:color w:val="2B6B27"/>
          <w:sz w:val="22"/>
        </w:rPr>
        <w:t>How to Read This Example</w:t>
      </w:r>
    </w:p>
    <w:p w14:paraId="6EA965F8" w14:textId="77777777" w:rsidR="00FE4B33" w:rsidRDefault="00000000">
      <w:pPr>
        <w:spacing w:after="60"/>
      </w:pPr>
      <w:r>
        <w:rPr>
          <w:b/>
          <w:color w:val="2B6B27"/>
          <w:sz w:val="20"/>
        </w:rPr>
        <w:t xml:space="preserve">1. </w:t>
      </w:r>
      <w:r>
        <w:rPr>
          <w:sz w:val="20"/>
        </w:rPr>
        <w:t>Notice that the note includes only history and examination findings relevant to the encounter.</w:t>
      </w:r>
    </w:p>
    <w:p w14:paraId="73B9C231" w14:textId="77777777" w:rsidR="00FE4B33" w:rsidRDefault="00000000">
      <w:pPr>
        <w:spacing w:after="60"/>
      </w:pPr>
      <w:r>
        <w:rPr>
          <w:b/>
          <w:color w:val="2B6B27"/>
          <w:sz w:val="20"/>
        </w:rPr>
        <w:t xml:space="preserve">2. </w:t>
      </w:r>
      <w:r>
        <w:rPr>
          <w:sz w:val="20"/>
        </w:rPr>
        <w:t>Patient-reported information stays in Subjective; measured and observed findings stay in Objective.</w:t>
      </w:r>
    </w:p>
    <w:p w14:paraId="385BCF9B" w14:textId="77777777" w:rsidR="00FE4B33" w:rsidRDefault="00000000">
      <w:pPr>
        <w:spacing w:after="60"/>
      </w:pPr>
      <w:r>
        <w:rPr>
          <w:b/>
          <w:color w:val="2B6B27"/>
          <w:sz w:val="20"/>
        </w:rPr>
        <w:t xml:space="preserve">3. </w:t>
      </w:r>
      <w:r>
        <w:rPr>
          <w:sz w:val="20"/>
        </w:rPr>
        <w:t>The Assessment states the active problem and why it is considered controlled.</w:t>
      </w:r>
    </w:p>
    <w:p w14:paraId="35384640" w14:textId="77777777" w:rsidR="00FE4B33" w:rsidRDefault="00000000">
      <w:pPr>
        <w:spacing w:after="60"/>
      </w:pPr>
      <w:r>
        <w:rPr>
          <w:b/>
          <w:color w:val="2B6B27"/>
          <w:sz w:val="20"/>
        </w:rPr>
        <w:t xml:space="preserve">4. </w:t>
      </w:r>
      <w:r>
        <w:rPr>
          <w:sz w:val="20"/>
        </w:rPr>
        <w:t>The Plan corresponds directly to the assessment and includes monitoring, education, follow-up, and safety-net instructions.</w:t>
      </w:r>
    </w:p>
    <w:p w14:paraId="4AEBD007" w14:textId="77777777" w:rsidR="00FE4B33" w:rsidRDefault="00000000">
      <w:pPr>
        <w:spacing w:after="60"/>
      </w:pPr>
      <w:r>
        <w:rPr>
          <w:b/>
          <w:color w:val="2B6B27"/>
          <w:sz w:val="20"/>
        </w:rPr>
        <w:t xml:space="preserve">5. </w:t>
      </w:r>
      <w:r>
        <w:rPr>
          <w:sz w:val="20"/>
        </w:rPr>
        <w:t>The student-learning section remains separate from the clinical note.</w:t>
      </w:r>
    </w:p>
    <w:p w14:paraId="53988105" w14:textId="77777777" w:rsidR="00FE4B33" w:rsidRDefault="00000000">
      <w:r>
        <w:br w:type="page"/>
      </w:r>
    </w:p>
    <w:p w14:paraId="1C9A8CE9" w14:textId="77777777" w:rsidR="00FE4B33" w:rsidRDefault="00000000">
      <w:pPr>
        <w:keepNext/>
        <w:spacing w:before="40" w:after="140"/>
      </w:pPr>
      <w:r>
        <w:rPr>
          <w:rFonts w:ascii="EB Garamond" w:hAnsi="EB Garamond"/>
          <w:b/>
          <w:color w:val="2B6B27"/>
          <w:sz w:val="36"/>
        </w:rPr>
        <w:lastRenderedPageBreak/>
        <w:t xml:space="preserve">1. </w:t>
      </w:r>
      <w:r>
        <w:rPr>
          <w:rFonts w:ascii="EB Garamond" w:hAnsi="EB Garamond"/>
          <w:b/>
          <w:sz w:val="36"/>
        </w:rPr>
        <w:t>Encounter Overview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6840"/>
      </w:tblGrid>
      <w:tr w:rsidR="00FE4B33" w14:paraId="11E5D942" w14:textId="77777777">
        <w:trPr>
          <w:trHeight w:val="605"/>
          <w:jc w:val="center"/>
        </w:trPr>
        <w:tc>
          <w:tcPr>
            <w:tcW w:w="2880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shd w:val="clear" w:color="auto" w:fill="EDF4E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01C964A" w14:textId="77777777" w:rsidR="00FE4B33" w:rsidRDefault="00000000">
            <w:pPr>
              <w:spacing w:after="0"/>
            </w:pPr>
            <w:r>
              <w:rPr>
                <w:b/>
                <w:sz w:val="18"/>
              </w:rPr>
              <w:t>Visit type</w:t>
            </w:r>
          </w:p>
        </w:tc>
        <w:tc>
          <w:tcPr>
            <w:tcW w:w="6840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3BE984F" w14:textId="77777777" w:rsidR="00FE4B33" w:rsidRPr="00F4787D" w:rsidRDefault="00000000">
            <w:pPr>
              <w:spacing w:after="0"/>
              <w:rPr>
                <w:sz w:val="20"/>
                <w:szCs w:val="20"/>
              </w:rPr>
            </w:pPr>
            <w:r w:rsidRPr="00F4787D">
              <w:rPr>
                <w:sz w:val="20"/>
                <w:szCs w:val="20"/>
              </w:rPr>
              <w:t>☐ New patient   ☒ Established patient   ☐ Acute   ☒ Follow-up   ☐ Preventive   ☐ Other</w:t>
            </w:r>
          </w:p>
        </w:tc>
      </w:tr>
      <w:tr w:rsidR="00FE4B33" w14:paraId="4E44ACEE" w14:textId="77777777">
        <w:trPr>
          <w:trHeight w:val="605"/>
          <w:jc w:val="center"/>
        </w:trPr>
        <w:tc>
          <w:tcPr>
            <w:tcW w:w="2880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shd w:val="clear" w:color="auto" w:fill="EDF4E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9CC6230" w14:textId="77777777" w:rsidR="00FE4B33" w:rsidRDefault="00000000">
            <w:pPr>
              <w:spacing w:after="0"/>
            </w:pPr>
            <w:r>
              <w:rPr>
                <w:b/>
                <w:sz w:val="18"/>
              </w:rPr>
              <w:t>Setting</w:t>
            </w:r>
          </w:p>
        </w:tc>
        <w:tc>
          <w:tcPr>
            <w:tcW w:w="6840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0DFA187" w14:textId="77777777" w:rsidR="00FE4B33" w:rsidRPr="00F4787D" w:rsidRDefault="00000000">
            <w:pPr>
              <w:spacing w:after="0"/>
              <w:rPr>
                <w:sz w:val="20"/>
                <w:szCs w:val="20"/>
              </w:rPr>
            </w:pPr>
            <w:r w:rsidRPr="00F4787D">
              <w:rPr>
                <w:sz w:val="20"/>
                <w:szCs w:val="20"/>
              </w:rPr>
              <w:t>Outpatient family medicine</w:t>
            </w:r>
          </w:p>
        </w:tc>
      </w:tr>
      <w:tr w:rsidR="00FE4B33" w14:paraId="6B5FBE36" w14:textId="77777777">
        <w:trPr>
          <w:trHeight w:val="605"/>
          <w:jc w:val="center"/>
        </w:trPr>
        <w:tc>
          <w:tcPr>
            <w:tcW w:w="2880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shd w:val="clear" w:color="auto" w:fill="EDF4E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BAB0E16" w14:textId="77777777" w:rsidR="00FE4B33" w:rsidRDefault="00000000">
            <w:pPr>
              <w:spacing w:after="0"/>
            </w:pPr>
            <w:r>
              <w:rPr>
                <w:b/>
                <w:sz w:val="18"/>
              </w:rPr>
              <w:t>De-identified patient label</w:t>
            </w:r>
          </w:p>
        </w:tc>
        <w:tc>
          <w:tcPr>
            <w:tcW w:w="6840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C4843DA" w14:textId="77777777" w:rsidR="00FE4B33" w:rsidRPr="00F4787D" w:rsidRDefault="00000000">
            <w:pPr>
              <w:spacing w:after="0"/>
              <w:rPr>
                <w:sz w:val="20"/>
                <w:szCs w:val="20"/>
              </w:rPr>
            </w:pPr>
            <w:r w:rsidRPr="00F4787D">
              <w:rPr>
                <w:sz w:val="20"/>
                <w:szCs w:val="20"/>
              </w:rPr>
              <w:t>Fictional Example A</w:t>
            </w:r>
          </w:p>
        </w:tc>
      </w:tr>
      <w:tr w:rsidR="00FE4B33" w14:paraId="79B9DF12" w14:textId="77777777">
        <w:trPr>
          <w:trHeight w:val="605"/>
          <w:jc w:val="center"/>
        </w:trPr>
        <w:tc>
          <w:tcPr>
            <w:tcW w:w="2880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shd w:val="clear" w:color="auto" w:fill="EDF4E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3110A6A" w14:textId="77777777" w:rsidR="00FE4B33" w:rsidRDefault="00000000">
            <w:pPr>
              <w:spacing w:after="0"/>
            </w:pPr>
            <w:r>
              <w:rPr>
                <w:b/>
                <w:sz w:val="18"/>
              </w:rPr>
              <w:t>Age / clinically relevant demographics</w:t>
            </w:r>
          </w:p>
        </w:tc>
        <w:tc>
          <w:tcPr>
            <w:tcW w:w="6840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FC95475" w14:textId="77777777" w:rsidR="00FE4B33" w:rsidRPr="00F4787D" w:rsidRDefault="00000000">
            <w:pPr>
              <w:spacing w:after="0"/>
              <w:rPr>
                <w:sz w:val="20"/>
                <w:szCs w:val="20"/>
              </w:rPr>
            </w:pPr>
            <w:r w:rsidRPr="00F4787D">
              <w:rPr>
                <w:sz w:val="20"/>
                <w:szCs w:val="20"/>
              </w:rPr>
              <w:t>52-year-old woman</w:t>
            </w:r>
          </w:p>
        </w:tc>
      </w:tr>
      <w:tr w:rsidR="00FE4B33" w14:paraId="2D63F786" w14:textId="77777777">
        <w:trPr>
          <w:trHeight w:val="605"/>
          <w:jc w:val="center"/>
        </w:trPr>
        <w:tc>
          <w:tcPr>
            <w:tcW w:w="2880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shd w:val="clear" w:color="auto" w:fill="EDF4E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AAFBC2F" w14:textId="77777777" w:rsidR="00FE4B33" w:rsidRDefault="00000000">
            <w:pPr>
              <w:spacing w:after="0"/>
            </w:pPr>
            <w:r>
              <w:rPr>
                <w:b/>
                <w:sz w:val="18"/>
              </w:rPr>
              <w:t>Information source / reliability</w:t>
            </w:r>
          </w:p>
        </w:tc>
        <w:tc>
          <w:tcPr>
            <w:tcW w:w="6840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2D340A5" w14:textId="77777777" w:rsidR="00FE4B33" w:rsidRPr="00F4787D" w:rsidRDefault="00000000">
            <w:pPr>
              <w:spacing w:after="0"/>
              <w:rPr>
                <w:sz w:val="20"/>
                <w:szCs w:val="20"/>
              </w:rPr>
            </w:pPr>
            <w:r w:rsidRPr="00F4787D">
              <w:rPr>
                <w:sz w:val="20"/>
                <w:szCs w:val="20"/>
              </w:rPr>
              <w:t>Patient; reliable historian</w:t>
            </w:r>
          </w:p>
        </w:tc>
      </w:tr>
      <w:tr w:rsidR="00FE4B33" w14:paraId="499E0F60" w14:textId="77777777">
        <w:trPr>
          <w:trHeight w:val="605"/>
          <w:jc w:val="center"/>
        </w:trPr>
        <w:tc>
          <w:tcPr>
            <w:tcW w:w="2880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shd w:val="clear" w:color="auto" w:fill="EDF4E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F1B93A3" w14:textId="77777777" w:rsidR="00FE4B33" w:rsidRDefault="00000000">
            <w:pPr>
              <w:spacing w:after="0"/>
            </w:pPr>
            <w:r>
              <w:rPr>
                <w:b/>
                <w:sz w:val="18"/>
              </w:rPr>
              <w:t>Chief concern</w:t>
            </w:r>
          </w:p>
        </w:tc>
        <w:tc>
          <w:tcPr>
            <w:tcW w:w="6840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FFBCAC1" w14:textId="77777777" w:rsidR="00FE4B33" w:rsidRPr="00F4787D" w:rsidRDefault="00000000">
            <w:pPr>
              <w:spacing w:after="0"/>
              <w:rPr>
                <w:sz w:val="20"/>
                <w:szCs w:val="20"/>
              </w:rPr>
            </w:pPr>
            <w:r w:rsidRPr="00F4787D">
              <w:rPr>
                <w:sz w:val="20"/>
                <w:szCs w:val="20"/>
              </w:rPr>
              <w:t>“Follow-up on my blood pressure.”</w:t>
            </w:r>
          </w:p>
        </w:tc>
      </w:tr>
    </w:tbl>
    <w:p w14:paraId="4FC0B7BB" w14:textId="77777777" w:rsidR="00FE4B33" w:rsidRDefault="00000000">
      <w:pPr>
        <w:keepNext/>
        <w:spacing w:before="100"/>
      </w:pPr>
      <w:r>
        <w:rPr>
          <w:b/>
          <w:color w:val="2B6B27"/>
          <w:sz w:val="22"/>
        </w:rPr>
        <w:t>Subjective: History of Present Illness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20"/>
      </w:tblGrid>
      <w:tr w:rsidR="00FE4B33" w14:paraId="79CFE0DB" w14:textId="77777777">
        <w:trPr>
          <w:trHeight w:val="3456"/>
          <w:jc w:val="center"/>
        </w:trPr>
        <w:tc>
          <w:tcPr>
            <w:tcW w:w="9720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556351" w14:textId="77777777" w:rsidR="00FE4B33" w:rsidRPr="00F4787D" w:rsidRDefault="00000000">
            <w:pPr>
              <w:spacing w:after="0"/>
              <w:rPr>
                <w:sz w:val="20"/>
                <w:szCs w:val="20"/>
              </w:rPr>
            </w:pPr>
            <w:r w:rsidRPr="00F4787D">
              <w:rPr>
                <w:sz w:val="20"/>
                <w:szCs w:val="20"/>
              </w:rPr>
              <w:t xml:space="preserve">52-year-old woman with established essential hypertension presents for routine follow-up. She reports </w:t>
            </w:r>
            <w:proofErr w:type="gramStart"/>
            <w:r w:rsidRPr="00F4787D">
              <w:rPr>
                <w:sz w:val="20"/>
                <w:szCs w:val="20"/>
              </w:rPr>
              <w:t>taking amlodipine</w:t>
            </w:r>
            <w:proofErr w:type="gramEnd"/>
            <w:r w:rsidRPr="00F4787D">
              <w:rPr>
                <w:sz w:val="20"/>
                <w:szCs w:val="20"/>
              </w:rPr>
              <w:t xml:space="preserve"> 5 mg by mouth daily as prescribed and denies missed doses in the past two weeks. Home blood-pressure readings have generally ranged from 118-132/72-82 mm Hg. She denies chest pain, dyspnea, severe headache, focal weakness, vision change, dizziness, or lower-extremity swelling. She reports walking about 30 minutes four days per week and has been working on reducing sodium intake. No medication adverse effects reported.</w:t>
            </w:r>
          </w:p>
        </w:tc>
      </w:tr>
    </w:tbl>
    <w:p w14:paraId="36F227DF" w14:textId="77777777" w:rsidR="00FE4B33" w:rsidRDefault="00000000">
      <w:r>
        <w:br w:type="page"/>
      </w:r>
    </w:p>
    <w:p w14:paraId="02F068A9" w14:textId="77777777" w:rsidR="00FE4B33" w:rsidRDefault="00000000">
      <w:pPr>
        <w:keepNext/>
        <w:spacing w:before="40" w:after="140"/>
      </w:pPr>
      <w:r>
        <w:rPr>
          <w:rFonts w:ascii="EB Garamond" w:hAnsi="EB Garamond"/>
          <w:b/>
          <w:color w:val="2B6B27"/>
          <w:sz w:val="36"/>
        </w:rPr>
        <w:lastRenderedPageBreak/>
        <w:t xml:space="preserve">2. </w:t>
      </w:r>
      <w:r>
        <w:rPr>
          <w:rFonts w:ascii="EB Garamond" w:hAnsi="EB Garamond"/>
          <w:b/>
          <w:sz w:val="36"/>
        </w:rPr>
        <w:t>Subjective: Relevant Review and History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3888"/>
        <w:gridCol w:w="3888"/>
      </w:tblGrid>
      <w:tr w:rsidR="00FE4B33" w14:paraId="23020A8D" w14:textId="77777777">
        <w:trPr>
          <w:tblHeader/>
          <w:jc w:val="center"/>
        </w:trPr>
        <w:tc>
          <w:tcPr>
            <w:tcW w:w="1944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shd w:val="clear" w:color="auto" w:fill="EDF4E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BEBDC48" w14:textId="77777777" w:rsidR="00FE4B33" w:rsidRDefault="00000000">
            <w:pPr>
              <w:spacing w:after="0"/>
              <w:jc w:val="center"/>
            </w:pPr>
            <w:r>
              <w:rPr>
                <w:b/>
                <w:color w:val="2B6B27"/>
                <w:sz w:val="16"/>
              </w:rPr>
              <w:t>System / area</w:t>
            </w:r>
          </w:p>
        </w:tc>
        <w:tc>
          <w:tcPr>
            <w:tcW w:w="3888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shd w:val="clear" w:color="auto" w:fill="EDF4E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26E9B8A" w14:textId="77777777" w:rsidR="00FE4B33" w:rsidRDefault="00000000">
            <w:pPr>
              <w:spacing w:after="0"/>
              <w:jc w:val="center"/>
            </w:pPr>
            <w:r>
              <w:rPr>
                <w:b/>
                <w:color w:val="2B6B27"/>
                <w:sz w:val="16"/>
              </w:rPr>
              <w:t>Pertinent positives</w:t>
            </w:r>
          </w:p>
        </w:tc>
        <w:tc>
          <w:tcPr>
            <w:tcW w:w="3888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shd w:val="clear" w:color="auto" w:fill="EDF4E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851BE65" w14:textId="77777777" w:rsidR="00FE4B33" w:rsidRDefault="00000000">
            <w:pPr>
              <w:spacing w:after="0"/>
              <w:jc w:val="center"/>
            </w:pPr>
            <w:r>
              <w:rPr>
                <w:b/>
                <w:color w:val="2B6B27"/>
                <w:sz w:val="16"/>
              </w:rPr>
              <w:t>Pertinent negatives</w:t>
            </w:r>
          </w:p>
        </w:tc>
      </w:tr>
      <w:tr w:rsidR="00FE4B33" w14:paraId="12BB4A9D" w14:textId="77777777">
        <w:trPr>
          <w:trHeight w:val="778"/>
          <w:jc w:val="center"/>
        </w:trPr>
        <w:tc>
          <w:tcPr>
            <w:tcW w:w="1944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05B963F" w14:textId="77777777" w:rsidR="00FE4B33" w:rsidRPr="00B15A52" w:rsidRDefault="00000000">
            <w:pPr>
              <w:spacing w:after="0"/>
              <w:rPr>
                <w:sz w:val="20"/>
                <w:szCs w:val="20"/>
              </w:rPr>
            </w:pPr>
            <w:r w:rsidRPr="00B15A52">
              <w:rPr>
                <w:sz w:val="20"/>
                <w:szCs w:val="20"/>
              </w:rPr>
              <w:t>General</w:t>
            </w:r>
          </w:p>
        </w:tc>
        <w:tc>
          <w:tcPr>
            <w:tcW w:w="3888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49FAC40" w14:textId="77777777" w:rsidR="00FE4B33" w:rsidRPr="00B15A52" w:rsidRDefault="00000000">
            <w:pPr>
              <w:spacing w:after="0"/>
              <w:rPr>
                <w:sz w:val="20"/>
                <w:szCs w:val="20"/>
              </w:rPr>
            </w:pPr>
            <w:r w:rsidRPr="00B15A52">
              <w:rPr>
                <w:sz w:val="20"/>
                <w:szCs w:val="20"/>
              </w:rPr>
              <w:t>Feels well overall</w:t>
            </w:r>
          </w:p>
        </w:tc>
        <w:tc>
          <w:tcPr>
            <w:tcW w:w="3888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CA00A63" w14:textId="77777777" w:rsidR="00FE4B33" w:rsidRPr="00B15A52" w:rsidRDefault="00000000">
            <w:pPr>
              <w:spacing w:after="0"/>
              <w:rPr>
                <w:sz w:val="20"/>
                <w:szCs w:val="20"/>
              </w:rPr>
            </w:pPr>
            <w:r w:rsidRPr="00B15A52">
              <w:rPr>
                <w:sz w:val="20"/>
                <w:szCs w:val="20"/>
              </w:rPr>
              <w:t>No fever, fatigue, or unintentional weight change reported</w:t>
            </w:r>
          </w:p>
        </w:tc>
      </w:tr>
      <w:tr w:rsidR="00FE4B33" w14:paraId="3D9B3674" w14:textId="77777777">
        <w:trPr>
          <w:trHeight w:val="778"/>
          <w:jc w:val="center"/>
        </w:trPr>
        <w:tc>
          <w:tcPr>
            <w:tcW w:w="1944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62A29ED" w14:textId="77777777" w:rsidR="00FE4B33" w:rsidRPr="00B15A52" w:rsidRDefault="00000000">
            <w:pPr>
              <w:spacing w:after="0"/>
              <w:rPr>
                <w:sz w:val="20"/>
                <w:szCs w:val="20"/>
              </w:rPr>
            </w:pPr>
            <w:r w:rsidRPr="00B15A52">
              <w:rPr>
                <w:sz w:val="20"/>
                <w:szCs w:val="20"/>
              </w:rPr>
              <w:t>Cardiovascular</w:t>
            </w:r>
          </w:p>
        </w:tc>
        <w:tc>
          <w:tcPr>
            <w:tcW w:w="3888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A97281E" w14:textId="77777777" w:rsidR="00FE4B33" w:rsidRPr="00B15A52" w:rsidRDefault="00FE4B33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3888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3EAB128" w14:textId="77777777" w:rsidR="00FE4B33" w:rsidRPr="00B15A52" w:rsidRDefault="00000000">
            <w:pPr>
              <w:spacing w:after="0"/>
              <w:rPr>
                <w:sz w:val="20"/>
                <w:szCs w:val="20"/>
              </w:rPr>
            </w:pPr>
            <w:r w:rsidRPr="00B15A52">
              <w:rPr>
                <w:sz w:val="20"/>
                <w:szCs w:val="20"/>
              </w:rPr>
              <w:t>No chest pain, palpitations, or edema</w:t>
            </w:r>
          </w:p>
        </w:tc>
      </w:tr>
      <w:tr w:rsidR="00FE4B33" w14:paraId="02A6DA64" w14:textId="77777777">
        <w:trPr>
          <w:trHeight w:val="778"/>
          <w:jc w:val="center"/>
        </w:trPr>
        <w:tc>
          <w:tcPr>
            <w:tcW w:w="1944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684E1B3" w14:textId="77777777" w:rsidR="00FE4B33" w:rsidRPr="00B15A52" w:rsidRDefault="00000000">
            <w:pPr>
              <w:spacing w:after="0"/>
              <w:rPr>
                <w:sz w:val="20"/>
                <w:szCs w:val="20"/>
              </w:rPr>
            </w:pPr>
            <w:r w:rsidRPr="00B15A52">
              <w:rPr>
                <w:sz w:val="20"/>
                <w:szCs w:val="20"/>
              </w:rPr>
              <w:t>Respiratory</w:t>
            </w:r>
          </w:p>
        </w:tc>
        <w:tc>
          <w:tcPr>
            <w:tcW w:w="3888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2D35689" w14:textId="77777777" w:rsidR="00FE4B33" w:rsidRPr="00B15A52" w:rsidRDefault="00FE4B33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3888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0AB9CAF" w14:textId="77777777" w:rsidR="00FE4B33" w:rsidRPr="00B15A52" w:rsidRDefault="00000000">
            <w:pPr>
              <w:spacing w:after="0"/>
              <w:rPr>
                <w:sz w:val="20"/>
                <w:szCs w:val="20"/>
              </w:rPr>
            </w:pPr>
            <w:r w:rsidRPr="00B15A52">
              <w:rPr>
                <w:sz w:val="20"/>
                <w:szCs w:val="20"/>
              </w:rPr>
              <w:t>No dyspnea or cough</w:t>
            </w:r>
          </w:p>
        </w:tc>
      </w:tr>
      <w:tr w:rsidR="00FE4B33" w14:paraId="4CA7DF93" w14:textId="77777777">
        <w:trPr>
          <w:trHeight w:val="778"/>
          <w:jc w:val="center"/>
        </w:trPr>
        <w:tc>
          <w:tcPr>
            <w:tcW w:w="1944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614E8B2" w14:textId="77777777" w:rsidR="00FE4B33" w:rsidRPr="00B15A52" w:rsidRDefault="00000000">
            <w:pPr>
              <w:spacing w:after="0"/>
              <w:rPr>
                <w:sz w:val="20"/>
                <w:szCs w:val="20"/>
              </w:rPr>
            </w:pPr>
            <w:r w:rsidRPr="00B15A52">
              <w:rPr>
                <w:sz w:val="20"/>
                <w:szCs w:val="20"/>
              </w:rPr>
              <w:t>Neurologic</w:t>
            </w:r>
          </w:p>
        </w:tc>
        <w:tc>
          <w:tcPr>
            <w:tcW w:w="3888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B2FE19C" w14:textId="77777777" w:rsidR="00FE4B33" w:rsidRPr="00B15A52" w:rsidRDefault="00FE4B33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3888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6EF128F" w14:textId="77777777" w:rsidR="00FE4B33" w:rsidRPr="00B15A52" w:rsidRDefault="00000000">
            <w:pPr>
              <w:spacing w:after="0"/>
              <w:rPr>
                <w:sz w:val="20"/>
                <w:szCs w:val="20"/>
              </w:rPr>
            </w:pPr>
            <w:r w:rsidRPr="00B15A52">
              <w:rPr>
                <w:sz w:val="20"/>
                <w:szCs w:val="20"/>
              </w:rPr>
              <w:t>No severe headache, dizziness, syncope, vision change, or focal weakness</w:t>
            </w:r>
          </w:p>
        </w:tc>
      </w:tr>
      <w:tr w:rsidR="00FE4B33" w14:paraId="0FE5F6B7" w14:textId="77777777">
        <w:trPr>
          <w:trHeight w:val="778"/>
          <w:jc w:val="center"/>
        </w:trPr>
        <w:tc>
          <w:tcPr>
            <w:tcW w:w="1944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F38EC55" w14:textId="77777777" w:rsidR="00FE4B33" w:rsidRPr="00B15A52" w:rsidRDefault="00000000">
            <w:pPr>
              <w:spacing w:after="0"/>
              <w:rPr>
                <w:sz w:val="20"/>
                <w:szCs w:val="20"/>
              </w:rPr>
            </w:pPr>
            <w:r w:rsidRPr="00B15A52">
              <w:rPr>
                <w:sz w:val="20"/>
                <w:szCs w:val="20"/>
              </w:rPr>
              <w:t>Other</w:t>
            </w:r>
          </w:p>
        </w:tc>
        <w:tc>
          <w:tcPr>
            <w:tcW w:w="3888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5CF623B" w14:textId="77777777" w:rsidR="00FE4B33" w:rsidRPr="00B15A52" w:rsidRDefault="00FE4B33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3888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FF833BF" w14:textId="77777777" w:rsidR="00FE4B33" w:rsidRPr="00B15A52" w:rsidRDefault="00000000">
            <w:pPr>
              <w:spacing w:after="0"/>
              <w:rPr>
                <w:sz w:val="20"/>
                <w:szCs w:val="20"/>
              </w:rPr>
            </w:pPr>
            <w:r w:rsidRPr="00B15A52">
              <w:rPr>
                <w:sz w:val="20"/>
                <w:szCs w:val="20"/>
              </w:rPr>
              <w:t>No medication-related swelling or flushing reported</w:t>
            </w:r>
          </w:p>
        </w:tc>
      </w:tr>
    </w:tbl>
    <w:p w14:paraId="0436732C" w14:textId="77777777" w:rsidR="00FE4B33" w:rsidRDefault="00FE4B33"/>
    <w:p w14:paraId="37ED044D" w14:textId="77777777" w:rsidR="00FE4B33" w:rsidRDefault="00000000">
      <w:pPr>
        <w:keepNext/>
        <w:spacing w:before="100"/>
      </w:pPr>
      <w:r>
        <w:rPr>
          <w:b/>
          <w:color w:val="2B6B27"/>
          <w:sz w:val="22"/>
        </w:rPr>
        <w:t>Relevant History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1"/>
        <w:gridCol w:w="6768"/>
      </w:tblGrid>
      <w:tr w:rsidR="00FE4B33" w14:paraId="74259194" w14:textId="77777777">
        <w:trPr>
          <w:trHeight w:val="893"/>
          <w:jc w:val="center"/>
        </w:trPr>
        <w:tc>
          <w:tcPr>
            <w:tcW w:w="2951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shd w:val="clear" w:color="auto" w:fill="EDF4E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ACAC2FC" w14:textId="77777777" w:rsidR="00FE4B33" w:rsidRDefault="00000000">
            <w:pPr>
              <w:spacing w:after="0"/>
            </w:pPr>
            <w:r>
              <w:rPr>
                <w:b/>
                <w:sz w:val="18"/>
              </w:rPr>
              <w:t>Past medical history</w:t>
            </w:r>
          </w:p>
        </w:tc>
        <w:tc>
          <w:tcPr>
            <w:tcW w:w="6768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FA6FC2F" w14:textId="77777777" w:rsidR="00FE4B33" w:rsidRPr="00B15A52" w:rsidRDefault="00000000">
            <w:pPr>
              <w:spacing w:after="0"/>
              <w:rPr>
                <w:sz w:val="20"/>
                <w:szCs w:val="20"/>
              </w:rPr>
            </w:pPr>
            <w:r w:rsidRPr="00B15A52">
              <w:rPr>
                <w:sz w:val="20"/>
                <w:szCs w:val="20"/>
              </w:rPr>
              <w:t>Essential hypertension</w:t>
            </w:r>
          </w:p>
        </w:tc>
      </w:tr>
      <w:tr w:rsidR="00FE4B33" w14:paraId="703F2256" w14:textId="77777777">
        <w:trPr>
          <w:trHeight w:val="893"/>
          <w:jc w:val="center"/>
        </w:trPr>
        <w:tc>
          <w:tcPr>
            <w:tcW w:w="2951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shd w:val="clear" w:color="auto" w:fill="EDF4E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04EDA5E" w14:textId="77777777" w:rsidR="00FE4B33" w:rsidRDefault="00000000">
            <w:pPr>
              <w:spacing w:after="0"/>
            </w:pPr>
            <w:r>
              <w:rPr>
                <w:b/>
                <w:sz w:val="18"/>
              </w:rPr>
              <w:t>Past surgical / procedural history</w:t>
            </w:r>
          </w:p>
        </w:tc>
        <w:tc>
          <w:tcPr>
            <w:tcW w:w="6768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C1C2EE0" w14:textId="77777777" w:rsidR="00FE4B33" w:rsidRPr="00B15A52" w:rsidRDefault="00000000">
            <w:pPr>
              <w:spacing w:after="0"/>
              <w:rPr>
                <w:sz w:val="20"/>
                <w:szCs w:val="20"/>
              </w:rPr>
            </w:pPr>
            <w:r w:rsidRPr="00B15A52">
              <w:rPr>
                <w:sz w:val="20"/>
                <w:szCs w:val="20"/>
              </w:rPr>
              <w:t>No relevant surgical history reported for this visit</w:t>
            </w:r>
          </w:p>
        </w:tc>
      </w:tr>
      <w:tr w:rsidR="00FE4B33" w14:paraId="7F2C6C95" w14:textId="77777777">
        <w:trPr>
          <w:trHeight w:val="893"/>
          <w:jc w:val="center"/>
        </w:trPr>
        <w:tc>
          <w:tcPr>
            <w:tcW w:w="2951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shd w:val="clear" w:color="auto" w:fill="EDF4E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1152AB6" w14:textId="77777777" w:rsidR="00FE4B33" w:rsidRDefault="00000000">
            <w:pPr>
              <w:spacing w:after="0"/>
            </w:pPr>
            <w:r>
              <w:rPr>
                <w:b/>
                <w:sz w:val="18"/>
              </w:rPr>
              <w:t>Current medications</w:t>
            </w:r>
          </w:p>
        </w:tc>
        <w:tc>
          <w:tcPr>
            <w:tcW w:w="6768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414707E" w14:textId="77777777" w:rsidR="00FE4B33" w:rsidRPr="00B15A52" w:rsidRDefault="00000000">
            <w:pPr>
              <w:spacing w:after="0"/>
              <w:rPr>
                <w:sz w:val="20"/>
                <w:szCs w:val="20"/>
              </w:rPr>
            </w:pPr>
            <w:r w:rsidRPr="00B15A52">
              <w:rPr>
                <w:sz w:val="20"/>
                <w:szCs w:val="20"/>
              </w:rPr>
              <w:t>Amlodipine 5 mg by mouth daily</w:t>
            </w:r>
          </w:p>
        </w:tc>
      </w:tr>
      <w:tr w:rsidR="00FE4B33" w14:paraId="3F67F02C" w14:textId="77777777">
        <w:trPr>
          <w:trHeight w:val="893"/>
          <w:jc w:val="center"/>
        </w:trPr>
        <w:tc>
          <w:tcPr>
            <w:tcW w:w="2951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shd w:val="clear" w:color="auto" w:fill="EDF4E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64E9606" w14:textId="77777777" w:rsidR="00FE4B33" w:rsidRDefault="00000000">
            <w:pPr>
              <w:spacing w:after="0"/>
            </w:pPr>
            <w:r>
              <w:rPr>
                <w:b/>
                <w:sz w:val="18"/>
              </w:rPr>
              <w:t>Allergies and reactions</w:t>
            </w:r>
          </w:p>
        </w:tc>
        <w:tc>
          <w:tcPr>
            <w:tcW w:w="6768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FDE54CB" w14:textId="77777777" w:rsidR="00FE4B33" w:rsidRPr="00B15A52" w:rsidRDefault="00000000">
            <w:pPr>
              <w:spacing w:after="0"/>
              <w:rPr>
                <w:sz w:val="20"/>
                <w:szCs w:val="20"/>
              </w:rPr>
            </w:pPr>
            <w:r w:rsidRPr="00B15A52">
              <w:rPr>
                <w:sz w:val="20"/>
                <w:szCs w:val="20"/>
              </w:rPr>
              <w:t>No known drug allergies reported</w:t>
            </w:r>
          </w:p>
        </w:tc>
      </w:tr>
      <w:tr w:rsidR="00FE4B33" w14:paraId="566587BC" w14:textId="77777777">
        <w:trPr>
          <w:trHeight w:val="893"/>
          <w:jc w:val="center"/>
        </w:trPr>
        <w:tc>
          <w:tcPr>
            <w:tcW w:w="2951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shd w:val="clear" w:color="auto" w:fill="EDF4E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175AEB7" w14:textId="77777777" w:rsidR="00FE4B33" w:rsidRDefault="00000000">
            <w:pPr>
              <w:spacing w:after="0"/>
            </w:pPr>
            <w:r>
              <w:rPr>
                <w:b/>
                <w:sz w:val="18"/>
              </w:rPr>
              <w:t>Family history</w:t>
            </w:r>
          </w:p>
        </w:tc>
        <w:tc>
          <w:tcPr>
            <w:tcW w:w="6768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ABC5714" w14:textId="77777777" w:rsidR="00FE4B33" w:rsidRPr="00B15A52" w:rsidRDefault="00000000">
            <w:pPr>
              <w:spacing w:after="0"/>
              <w:rPr>
                <w:sz w:val="20"/>
                <w:szCs w:val="20"/>
              </w:rPr>
            </w:pPr>
            <w:r w:rsidRPr="00B15A52">
              <w:rPr>
                <w:sz w:val="20"/>
                <w:szCs w:val="20"/>
              </w:rPr>
              <w:t>Mother with hypertension</w:t>
            </w:r>
          </w:p>
        </w:tc>
      </w:tr>
      <w:tr w:rsidR="00FE4B33" w14:paraId="1F38AD41" w14:textId="77777777">
        <w:trPr>
          <w:trHeight w:val="893"/>
          <w:jc w:val="center"/>
        </w:trPr>
        <w:tc>
          <w:tcPr>
            <w:tcW w:w="2951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shd w:val="clear" w:color="auto" w:fill="EDF4E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0151F9A" w14:textId="77777777" w:rsidR="00FE4B33" w:rsidRDefault="00000000">
            <w:pPr>
              <w:spacing w:after="0"/>
            </w:pPr>
            <w:r>
              <w:rPr>
                <w:b/>
                <w:sz w:val="18"/>
              </w:rPr>
              <w:t>Social history</w:t>
            </w:r>
          </w:p>
        </w:tc>
        <w:tc>
          <w:tcPr>
            <w:tcW w:w="6768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56A046E" w14:textId="77777777" w:rsidR="00FE4B33" w:rsidRPr="00B15A52" w:rsidRDefault="00000000">
            <w:pPr>
              <w:spacing w:after="0"/>
              <w:rPr>
                <w:sz w:val="20"/>
                <w:szCs w:val="20"/>
              </w:rPr>
            </w:pPr>
            <w:r w:rsidRPr="00B15A52">
              <w:rPr>
                <w:sz w:val="20"/>
                <w:szCs w:val="20"/>
              </w:rPr>
              <w:t>No tobacco use. Alcohol approximately 1-2 drinks per week. Walks for exercise about four days per week.</w:t>
            </w:r>
          </w:p>
        </w:tc>
      </w:tr>
      <w:tr w:rsidR="00FE4B33" w14:paraId="5754F759" w14:textId="77777777">
        <w:trPr>
          <w:trHeight w:val="893"/>
          <w:jc w:val="center"/>
        </w:trPr>
        <w:tc>
          <w:tcPr>
            <w:tcW w:w="2951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shd w:val="clear" w:color="auto" w:fill="EDF4E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C5B606B" w14:textId="77777777" w:rsidR="00FE4B33" w:rsidRDefault="00000000">
            <w:pPr>
              <w:spacing w:after="0"/>
            </w:pPr>
            <w:r>
              <w:rPr>
                <w:b/>
                <w:sz w:val="18"/>
              </w:rPr>
              <w:t>Preventive / reproductive / other context when relevant</w:t>
            </w:r>
          </w:p>
        </w:tc>
        <w:tc>
          <w:tcPr>
            <w:tcW w:w="6768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88EBF7D" w14:textId="77777777" w:rsidR="00FE4B33" w:rsidRPr="00B15A52" w:rsidRDefault="00000000">
            <w:pPr>
              <w:spacing w:after="0"/>
              <w:rPr>
                <w:sz w:val="20"/>
                <w:szCs w:val="20"/>
              </w:rPr>
            </w:pPr>
            <w:r w:rsidRPr="00B15A52">
              <w:rPr>
                <w:sz w:val="20"/>
                <w:szCs w:val="20"/>
              </w:rPr>
              <w:t>Not addressed in detail during this problem-focused follow-up</w:t>
            </w:r>
          </w:p>
        </w:tc>
      </w:tr>
    </w:tbl>
    <w:p w14:paraId="71A20279" w14:textId="77777777" w:rsidR="00FE4B33" w:rsidRDefault="00000000">
      <w:r>
        <w:br w:type="page"/>
      </w:r>
    </w:p>
    <w:p w14:paraId="6F45C06F" w14:textId="77777777" w:rsidR="00FE4B33" w:rsidRDefault="00000000">
      <w:pPr>
        <w:keepNext/>
        <w:spacing w:before="40" w:after="140"/>
      </w:pPr>
      <w:r>
        <w:rPr>
          <w:rFonts w:ascii="EB Garamond" w:hAnsi="EB Garamond"/>
          <w:b/>
          <w:color w:val="2B6B27"/>
          <w:sz w:val="36"/>
        </w:rPr>
        <w:lastRenderedPageBreak/>
        <w:t xml:space="preserve">3. </w:t>
      </w:r>
      <w:r>
        <w:rPr>
          <w:rFonts w:ascii="EB Garamond" w:hAnsi="EB Garamond"/>
          <w:b/>
          <w:sz w:val="36"/>
        </w:rPr>
        <w:t>Objective</w:t>
      </w:r>
    </w:p>
    <w:p w14:paraId="61F4527D" w14:textId="77777777" w:rsidR="00FE4B33" w:rsidRDefault="00000000">
      <w:pPr>
        <w:keepNext/>
        <w:spacing w:before="100"/>
      </w:pPr>
      <w:r>
        <w:rPr>
          <w:b/>
          <w:color w:val="2B6B27"/>
          <w:sz w:val="22"/>
        </w:rPr>
        <w:t>Vital Signs and Measurements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68"/>
        <w:gridCol w:w="1080"/>
        <w:gridCol w:w="1080"/>
        <w:gridCol w:w="1224"/>
        <w:gridCol w:w="1224"/>
        <w:gridCol w:w="1368"/>
        <w:gridCol w:w="2376"/>
      </w:tblGrid>
      <w:tr w:rsidR="00FE4B33" w14:paraId="43353797" w14:textId="77777777">
        <w:trPr>
          <w:tblHeader/>
          <w:jc w:val="center"/>
        </w:trPr>
        <w:tc>
          <w:tcPr>
            <w:tcW w:w="1368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shd w:val="clear" w:color="auto" w:fill="EDF4E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50D8276" w14:textId="77777777" w:rsidR="00FE4B33" w:rsidRDefault="00000000">
            <w:pPr>
              <w:spacing w:after="0"/>
              <w:jc w:val="center"/>
            </w:pPr>
            <w:r>
              <w:rPr>
                <w:b/>
                <w:color w:val="2B6B27"/>
                <w:sz w:val="15"/>
              </w:rPr>
              <w:t>BP</w:t>
            </w:r>
          </w:p>
        </w:tc>
        <w:tc>
          <w:tcPr>
            <w:tcW w:w="1080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shd w:val="clear" w:color="auto" w:fill="EDF4E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252EF24" w14:textId="77777777" w:rsidR="00FE4B33" w:rsidRDefault="00000000">
            <w:pPr>
              <w:spacing w:after="0"/>
              <w:jc w:val="center"/>
            </w:pPr>
            <w:r>
              <w:rPr>
                <w:b/>
                <w:color w:val="2B6B27"/>
                <w:sz w:val="15"/>
              </w:rPr>
              <w:t>HR</w:t>
            </w:r>
          </w:p>
        </w:tc>
        <w:tc>
          <w:tcPr>
            <w:tcW w:w="1080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shd w:val="clear" w:color="auto" w:fill="EDF4E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2ACFEBC" w14:textId="77777777" w:rsidR="00FE4B33" w:rsidRDefault="00000000">
            <w:pPr>
              <w:spacing w:after="0"/>
              <w:jc w:val="center"/>
            </w:pPr>
            <w:r>
              <w:rPr>
                <w:b/>
                <w:color w:val="2B6B27"/>
                <w:sz w:val="15"/>
              </w:rPr>
              <w:t>RR</w:t>
            </w:r>
          </w:p>
        </w:tc>
        <w:tc>
          <w:tcPr>
            <w:tcW w:w="1224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shd w:val="clear" w:color="auto" w:fill="EDF4E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1B55727" w14:textId="77777777" w:rsidR="00FE4B33" w:rsidRDefault="00000000">
            <w:pPr>
              <w:spacing w:after="0"/>
              <w:jc w:val="center"/>
            </w:pPr>
            <w:r>
              <w:rPr>
                <w:b/>
                <w:color w:val="2B6B27"/>
                <w:sz w:val="15"/>
              </w:rPr>
              <w:t>Temp</w:t>
            </w:r>
          </w:p>
        </w:tc>
        <w:tc>
          <w:tcPr>
            <w:tcW w:w="1224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shd w:val="clear" w:color="auto" w:fill="EDF4E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4DD3960" w14:textId="77777777" w:rsidR="00FE4B33" w:rsidRDefault="00000000">
            <w:pPr>
              <w:spacing w:after="0"/>
              <w:jc w:val="center"/>
            </w:pPr>
            <w:r>
              <w:rPr>
                <w:b/>
                <w:color w:val="2B6B27"/>
                <w:sz w:val="15"/>
              </w:rPr>
              <w:t>SpO₂</w:t>
            </w:r>
          </w:p>
        </w:tc>
        <w:tc>
          <w:tcPr>
            <w:tcW w:w="1368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shd w:val="clear" w:color="auto" w:fill="EDF4E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5EEF947" w14:textId="77777777" w:rsidR="00FE4B33" w:rsidRDefault="00000000">
            <w:pPr>
              <w:spacing w:after="0"/>
              <w:jc w:val="center"/>
            </w:pPr>
            <w:r>
              <w:rPr>
                <w:b/>
                <w:color w:val="2B6B27"/>
                <w:sz w:val="15"/>
              </w:rPr>
              <w:t>Weight</w:t>
            </w:r>
          </w:p>
        </w:tc>
        <w:tc>
          <w:tcPr>
            <w:tcW w:w="2376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shd w:val="clear" w:color="auto" w:fill="EDF4E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BDE1E17" w14:textId="77777777" w:rsidR="00FE4B33" w:rsidRDefault="00000000">
            <w:pPr>
              <w:spacing w:after="0"/>
              <w:jc w:val="center"/>
            </w:pPr>
            <w:r>
              <w:rPr>
                <w:b/>
                <w:color w:val="2B6B27"/>
                <w:sz w:val="15"/>
              </w:rPr>
              <w:t>BMI / other</w:t>
            </w:r>
          </w:p>
        </w:tc>
      </w:tr>
      <w:tr w:rsidR="00FE4B33" w14:paraId="4C385A0D" w14:textId="77777777">
        <w:trPr>
          <w:trHeight w:val="749"/>
          <w:jc w:val="center"/>
        </w:trPr>
        <w:tc>
          <w:tcPr>
            <w:tcW w:w="1368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BA27099" w14:textId="77777777" w:rsidR="00FE4B33" w:rsidRPr="00BB6136" w:rsidRDefault="00000000">
            <w:pPr>
              <w:spacing w:after="0"/>
              <w:rPr>
                <w:sz w:val="20"/>
                <w:szCs w:val="20"/>
              </w:rPr>
            </w:pPr>
            <w:r w:rsidRPr="00BB6136">
              <w:rPr>
                <w:sz w:val="20"/>
                <w:szCs w:val="20"/>
              </w:rPr>
              <w:t>126/78 mm Hg; repeat 124/76</w:t>
            </w:r>
          </w:p>
        </w:tc>
        <w:tc>
          <w:tcPr>
            <w:tcW w:w="1080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1C68821" w14:textId="77777777" w:rsidR="00FE4B33" w:rsidRPr="00BB6136" w:rsidRDefault="00000000">
            <w:pPr>
              <w:spacing w:after="0"/>
              <w:rPr>
                <w:sz w:val="20"/>
                <w:szCs w:val="20"/>
              </w:rPr>
            </w:pPr>
            <w:r w:rsidRPr="00BB6136">
              <w:rPr>
                <w:sz w:val="20"/>
                <w:szCs w:val="20"/>
              </w:rPr>
              <w:t>72</w:t>
            </w:r>
          </w:p>
        </w:tc>
        <w:tc>
          <w:tcPr>
            <w:tcW w:w="1080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8613F37" w14:textId="77777777" w:rsidR="00FE4B33" w:rsidRPr="00BB6136" w:rsidRDefault="00000000">
            <w:pPr>
              <w:spacing w:after="0"/>
              <w:rPr>
                <w:sz w:val="20"/>
                <w:szCs w:val="20"/>
              </w:rPr>
            </w:pPr>
            <w:r w:rsidRPr="00BB6136">
              <w:rPr>
                <w:sz w:val="20"/>
                <w:szCs w:val="20"/>
              </w:rPr>
              <w:t>16</w:t>
            </w:r>
          </w:p>
        </w:tc>
        <w:tc>
          <w:tcPr>
            <w:tcW w:w="1224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5C30A07" w14:textId="77777777" w:rsidR="00FE4B33" w:rsidRPr="00BB6136" w:rsidRDefault="00000000">
            <w:pPr>
              <w:spacing w:after="0"/>
              <w:rPr>
                <w:sz w:val="20"/>
                <w:szCs w:val="20"/>
              </w:rPr>
            </w:pPr>
            <w:r w:rsidRPr="00BB6136">
              <w:rPr>
                <w:sz w:val="20"/>
                <w:szCs w:val="20"/>
              </w:rPr>
              <w:t>36.7 °C</w:t>
            </w:r>
          </w:p>
        </w:tc>
        <w:tc>
          <w:tcPr>
            <w:tcW w:w="1224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664A1B5" w14:textId="77777777" w:rsidR="00FE4B33" w:rsidRPr="00BB6136" w:rsidRDefault="00000000">
            <w:pPr>
              <w:spacing w:after="0"/>
              <w:rPr>
                <w:sz w:val="20"/>
                <w:szCs w:val="20"/>
              </w:rPr>
            </w:pPr>
            <w:r w:rsidRPr="00BB6136">
              <w:rPr>
                <w:sz w:val="20"/>
                <w:szCs w:val="20"/>
              </w:rPr>
              <w:t>99% RA</w:t>
            </w:r>
          </w:p>
        </w:tc>
        <w:tc>
          <w:tcPr>
            <w:tcW w:w="1368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D9C7D90" w14:textId="77777777" w:rsidR="00FE4B33" w:rsidRPr="00BB6136" w:rsidRDefault="00000000">
            <w:pPr>
              <w:spacing w:after="0"/>
              <w:rPr>
                <w:sz w:val="20"/>
                <w:szCs w:val="20"/>
              </w:rPr>
            </w:pPr>
            <w:r w:rsidRPr="00BB6136">
              <w:rPr>
                <w:sz w:val="20"/>
                <w:szCs w:val="20"/>
              </w:rPr>
              <w:t>78 kg</w:t>
            </w:r>
          </w:p>
        </w:tc>
        <w:tc>
          <w:tcPr>
            <w:tcW w:w="2376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789CADE" w14:textId="77777777" w:rsidR="00FE4B33" w:rsidRPr="00BB6136" w:rsidRDefault="00000000">
            <w:pPr>
              <w:spacing w:after="0"/>
              <w:rPr>
                <w:sz w:val="20"/>
                <w:szCs w:val="20"/>
              </w:rPr>
            </w:pPr>
            <w:r w:rsidRPr="00BB6136">
              <w:rPr>
                <w:sz w:val="20"/>
                <w:szCs w:val="20"/>
              </w:rPr>
              <w:t>28.4 kg/m²</w:t>
            </w:r>
          </w:p>
        </w:tc>
      </w:tr>
    </w:tbl>
    <w:p w14:paraId="28E36F6E" w14:textId="77777777" w:rsidR="00FE4B33" w:rsidRDefault="00000000">
      <w:pPr>
        <w:keepNext/>
        <w:spacing w:before="100"/>
      </w:pPr>
      <w:r>
        <w:rPr>
          <w:b/>
          <w:color w:val="2B6B27"/>
          <w:sz w:val="22"/>
        </w:rPr>
        <w:t>Focused Physical Examination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32"/>
        <w:gridCol w:w="7488"/>
      </w:tblGrid>
      <w:tr w:rsidR="00FE4B33" w14:paraId="53F7EB74" w14:textId="77777777">
        <w:trPr>
          <w:tblHeader/>
          <w:jc w:val="center"/>
        </w:trPr>
        <w:tc>
          <w:tcPr>
            <w:tcW w:w="2232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shd w:val="clear" w:color="auto" w:fill="EDF4E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836861C" w14:textId="77777777" w:rsidR="00FE4B33" w:rsidRDefault="00000000">
            <w:pPr>
              <w:spacing w:after="0"/>
              <w:jc w:val="center"/>
            </w:pPr>
            <w:r>
              <w:rPr>
                <w:b/>
                <w:color w:val="2B6B27"/>
                <w:sz w:val="17"/>
              </w:rPr>
              <w:t>Area</w:t>
            </w:r>
          </w:p>
        </w:tc>
        <w:tc>
          <w:tcPr>
            <w:tcW w:w="7488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shd w:val="clear" w:color="auto" w:fill="EDF4E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EC3AE06" w14:textId="77777777" w:rsidR="00FE4B33" w:rsidRDefault="00000000">
            <w:pPr>
              <w:spacing w:after="0"/>
              <w:jc w:val="center"/>
            </w:pPr>
            <w:r>
              <w:rPr>
                <w:b/>
                <w:color w:val="2B6B27"/>
                <w:sz w:val="17"/>
              </w:rPr>
              <w:t>Findings</w:t>
            </w:r>
          </w:p>
        </w:tc>
      </w:tr>
      <w:tr w:rsidR="00FE4B33" w14:paraId="634FC51B" w14:textId="77777777">
        <w:trPr>
          <w:trHeight w:val="720"/>
          <w:jc w:val="center"/>
        </w:trPr>
        <w:tc>
          <w:tcPr>
            <w:tcW w:w="2232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910A1B9" w14:textId="77777777" w:rsidR="00FE4B33" w:rsidRPr="00BB6136" w:rsidRDefault="00000000">
            <w:pPr>
              <w:spacing w:after="0"/>
              <w:rPr>
                <w:sz w:val="20"/>
                <w:szCs w:val="20"/>
              </w:rPr>
            </w:pPr>
            <w:r w:rsidRPr="00BB6136">
              <w:rPr>
                <w:sz w:val="20"/>
                <w:szCs w:val="20"/>
              </w:rPr>
              <w:t>General</w:t>
            </w:r>
          </w:p>
        </w:tc>
        <w:tc>
          <w:tcPr>
            <w:tcW w:w="7488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E191537" w14:textId="77777777" w:rsidR="00FE4B33" w:rsidRPr="00BB6136" w:rsidRDefault="00000000">
            <w:pPr>
              <w:spacing w:after="0"/>
              <w:rPr>
                <w:sz w:val="20"/>
                <w:szCs w:val="20"/>
              </w:rPr>
            </w:pPr>
            <w:r w:rsidRPr="00BB6136">
              <w:rPr>
                <w:sz w:val="20"/>
                <w:szCs w:val="20"/>
              </w:rPr>
              <w:t>Alert, well appearing, no acute distress.</w:t>
            </w:r>
          </w:p>
        </w:tc>
      </w:tr>
      <w:tr w:rsidR="00FE4B33" w14:paraId="591948F4" w14:textId="77777777">
        <w:trPr>
          <w:trHeight w:val="720"/>
          <w:jc w:val="center"/>
        </w:trPr>
        <w:tc>
          <w:tcPr>
            <w:tcW w:w="2232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6498CC1" w14:textId="77777777" w:rsidR="00FE4B33" w:rsidRPr="00BB6136" w:rsidRDefault="00000000">
            <w:pPr>
              <w:spacing w:after="0"/>
              <w:rPr>
                <w:sz w:val="20"/>
                <w:szCs w:val="20"/>
              </w:rPr>
            </w:pPr>
            <w:r w:rsidRPr="00BB6136">
              <w:rPr>
                <w:sz w:val="20"/>
                <w:szCs w:val="20"/>
              </w:rPr>
              <w:t>Cardiovascular</w:t>
            </w:r>
          </w:p>
        </w:tc>
        <w:tc>
          <w:tcPr>
            <w:tcW w:w="7488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EA989D3" w14:textId="77777777" w:rsidR="00FE4B33" w:rsidRPr="00BB6136" w:rsidRDefault="00000000">
            <w:pPr>
              <w:spacing w:after="0"/>
              <w:rPr>
                <w:sz w:val="20"/>
                <w:szCs w:val="20"/>
              </w:rPr>
            </w:pPr>
            <w:r w:rsidRPr="00BB6136">
              <w:rPr>
                <w:sz w:val="20"/>
                <w:szCs w:val="20"/>
              </w:rPr>
              <w:t>Regular rate and rhythm. No peripheral edema.</w:t>
            </w:r>
          </w:p>
        </w:tc>
      </w:tr>
      <w:tr w:rsidR="00FE4B33" w14:paraId="5B2BCE15" w14:textId="77777777">
        <w:trPr>
          <w:trHeight w:val="720"/>
          <w:jc w:val="center"/>
        </w:trPr>
        <w:tc>
          <w:tcPr>
            <w:tcW w:w="2232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A10A8A9" w14:textId="77777777" w:rsidR="00FE4B33" w:rsidRPr="00BB6136" w:rsidRDefault="00000000">
            <w:pPr>
              <w:spacing w:after="0"/>
              <w:rPr>
                <w:sz w:val="20"/>
                <w:szCs w:val="20"/>
              </w:rPr>
            </w:pPr>
            <w:r w:rsidRPr="00BB6136">
              <w:rPr>
                <w:sz w:val="20"/>
                <w:szCs w:val="20"/>
              </w:rPr>
              <w:t>Respiratory</w:t>
            </w:r>
          </w:p>
        </w:tc>
        <w:tc>
          <w:tcPr>
            <w:tcW w:w="7488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C232414" w14:textId="77777777" w:rsidR="00FE4B33" w:rsidRPr="00BB6136" w:rsidRDefault="00000000">
            <w:pPr>
              <w:spacing w:after="0"/>
              <w:rPr>
                <w:sz w:val="20"/>
                <w:szCs w:val="20"/>
              </w:rPr>
            </w:pPr>
            <w:r w:rsidRPr="00BB6136">
              <w:rPr>
                <w:sz w:val="20"/>
                <w:szCs w:val="20"/>
              </w:rPr>
              <w:t>Normal respiratory effort. Lungs clear to auscultation bilaterally.</w:t>
            </w:r>
          </w:p>
        </w:tc>
      </w:tr>
      <w:tr w:rsidR="00FE4B33" w14:paraId="4B1D412F" w14:textId="77777777">
        <w:trPr>
          <w:trHeight w:val="720"/>
          <w:jc w:val="center"/>
        </w:trPr>
        <w:tc>
          <w:tcPr>
            <w:tcW w:w="2232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A8DEC06" w14:textId="77777777" w:rsidR="00FE4B33" w:rsidRPr="00BB6136" w:rsidRDefault="00000000">
            <w:pPr>
              <w:spacing w:after="0"/>
              <w:rPr>
                <w:sz w:val="20"/>
                <w:szCs w:val="20"/>
              </w:rPr>
            </w:pPr>
            <w:r w:rsidRPr="00BB6136">
              <w:rPr>
                <w:sz w:val="20"/>
                <w:szCs w:val="20"/>
              </w:rPr>
              <w:t>Neurologic</w:t>
            </w:r>
          </w:p>
        </w:tc>
        <w:tc>
          <w:tcPr>
            <w:tcW w:w="7488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1A46756" w14:textId="77777777" w:rsidR="00FE4B33" w:rsidRPr="00BB6136" w:rsidRDefault="00000000">
            <w:pPr>
              <w:spacing w:after="0"/>
              <w:rPr>
                <w:sz w:val="20"/>
                <w:szCs w:val="20"/>
              </w:rPr>
            </w:pPr>
            <w:r w:rsidRPr="00BB6136">
              <w:rPr>
                <w:sz w:val="20"/>
                <w:szCs w:val="20"/>
              </w:rPr>
              <w:t>Alert and oriented; speech clear; no gross focal deficit observed.</w:t>
            </w:r>
          </w:p>
        </w:tc>
      </w:tr>
      <w:tr w:rsidR="00FE4B33" w14:paraId="47C833B8" w14:textId="77777777">
        <w:trPr>
          <w:trHeight w:val="720"/>
          <w:jc w:val="center"/>
        </w:trPr>
        <w:tc>
          <w:tcPr>
            <w:tcW w:w="2232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C5A7421" w14:textId="77777777" w:rsidR="00FE4B33" w:rsidRPr="00BB6136" w:rsidRDefault="00000000">
            <w:pPr>
              <w:spacing w:after="0"/>
              <w:rPr>
                <w:sz w:val="20"/>
                <w:szCs w:val="20"/>
              </w:rPr>
            </w:pPr>
            <w:r w:rsidRPr="00BB6136">
              <w:rPr>
                <w:sz w:val="20"/>
                <w:szCs w:val="20"/>
              </w:rPr>
              <w:t>Other</w:t>
            </w:r>
          </w:p>
        </w:tc>
        <w:tc>
          <w:tcPr>
            <w:tcW w:w="7488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525D779" w14:textId="77777777" w:rsidR="00FE4B33" w:rsidRPr="00BB6136" w:rsidRDefault="00000000">
            <w:pPr>
              <w:spacing w:after="0"/>
              <w:rPr>
                <w:sz w:val="20"/>
                <w:szCs w:val="20"/>
              </w:rPr>
            </w:pPr>
            <w:r w:rsidRPr="00BB6136">
              <w:rPr>
                <w:sz w:val="20"/>
                <w:szCs w:val="20"/>
              </w:rPr>
              <w:t>No additional focused findings required for this routine hypertension follow-up.</w:t>
            </w:r>
          </w:p>
        </w:tc>
      </w:tr>
    </w:tbl>
    <w:p w14:paraId="6674EFEF" w14:textId="77777777" w:rsidR="00FE4B33" w:rsidRDefault="00FE4B33"/>
    <w:p w14:paraId="2F2598B7" w14:textId="77777777" w:rsidR="00FE4B33" w:rsidRDefault="00000000">
      <w:pPr>
        <w:keepNext/>
        <w:spacing w:before="100"/>
      </w:pPr>
      <w:r>
        <w:rPr>
          <w:b/>
          <w:color w:val="2B6B27"/>
          <w:sz w:val="22"/>
        </w:rPr>
        <w:t>Diagnostics, Labs, Imaging, or Records Reviewed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6840"/>
      </w:tblGrid>
      <w:tr w:rsidR="00FE4B33" w14:paraId="3DD0991F" w14:textId="77777777">
        <w:trPr>
          <w:trHeight w:val="979"/>
          <w:jc w:val="center"/>
        </w:trPr>
        <w:tc>
          <w:tcPr>
            <w:tcW w:w="2880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shd w:val="clear" w:color="auto" w:fill="EDF4E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06065BE" w14:textId="77777777" w:rsidR="00FE4B33" w:rsidRDefault="00000000">
            <w:pPr>
              <w:spacing w:after="0"/>
            </w:pPr>
            <w:r>
              <w:rPr>
                <w:b/>
                <w:sz w:val="18"/>
              </w:rPr>
              <w:t>Reviewed today</w:t>
            </w:r>
          </w:p>
        </w:tc>
        <w:tc>
          <w:tcPr>
            <w:tcW w:w="6840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D2C0BE2" w14:textId="77777777" w:rsidR="00FE4B33" w:rsidRPr="00BB6136" w:rsidRDefault="00000000">
            <w:pPr>
              <w:spacing w:after="0"/>
              <w:rPr>
                <w:sz w:val="20"/>
                <w:szCs w:val="20"/>
              </w:rPr>
            </w:pPr>
            <w:r w:rsidRPr="00BB6136">
              <w:rPr>
                <w:sz w:val="20"/>
                <w:szCs w:val="20"/>
              </w:rPr>
              <w:t>Two-week home blood-pressure log reviewed with patient.</w:t>
            </w:r>
          </w:p>
        </w:tc>
      </w:tr>
      <w:tr w:rsidR="00FE4B33" w14:paraId="0E2B659C" w14:textId="77777777">
        <w:trPr>
          <w:trHeight w:val="979"/>
          <w:jc w:val="center"/>
        </w:trPr>
        <w:tc>
          <w:tcPr>
            <w:tcW w:w="2880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shd w:val="clear" w:color="auto" w:fill="EDF4E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68F00B3" w14:textId="77777777" w:rsidR="00FE4B33" w:rsidRDefault="00000000">
            <w:pPr>
              <w:spacing w:after="0"/>
            </w:pPr>
            <w:r>
              <w:rPr>
                <w:b/>
                <w:sz w:val="18"/>
              </w:rPr>
              <w:t>Point-of-care / diagnostic results</w:t>
            </w:r>
          </w:p>
        </w:tc>
        <w:tc>
          <w:tcPr>
            <w:tcW w:w="6840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71A7C9D" w14:textId="77777777" w:rsidR="00FE4B33" w:rsidRPr="00BB6136" w:rsidRDefault="00000000">
            <w:pPr>
              <w:spacing w:after="0"/>
              <w:rPr>
                <w:sz w:val="20"/>
                <w:szCs w:val="20"/>
              </w:rPr>
            </w:pPr>
            <w:r w:rsidRPr="00BB6136">
              <w:rPr>
                <w:sz w:val="20"/>
                <w:szCs w:val="20"/>
              </w:rPr>
              <w:t>None obtained during this visit.</w:t>
            </w:r>
          </w:p>
        </w:tc>
      </w:tr>
      <w:tr w:rsidR="00FE4B33" w14:paraId="06CAF850" w14:textId="77777777">
        <w:trPr>
          <w:trHeight w:val="979"/>
          <w:jc w:val="center"/>
        </w:trPr>
        <w:tc>
          <w:tcPr>
            <w:tcW w:w="2880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shd w:val="clear" w:color="auto" w:fill="EDF4E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1E5CB98" w14:textId="77777777" w:rsidR="00FE4B33" w:rsidRDefault="00000000">
            <w:pPr>
              <w:spacing w:after="0"/>
            </w:pPr>
            <w:r>
              <w:rPr>
                <w:b/>
                <w:sz w:val="18"/>
              </w:rPr>
              <w:t>Other relevant objective data</w:t>
            </w:r>
          </w:p>
        </w:tc>
        <w:tc>
          <w:tcPr>
            <w:tcW w:w="6840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7C0495A" w14:textId="77777777" w:rsidR="00FE4B33" w:rsidRPr="00BB6136" w:rsidRDefault="00000000">
            <w:pPr>
              <w:spacing w:after="0"/>
              <w:rPr>
                <w:sz w:val="20"/>
                <w:szCs w:val="20"/>
              </w:rPr>
            </w:pPr>
            <w:r w:rsidRPr="00BB6136">
              <w:rPr>
                <w:sz w:val="20"/>
                <w:szCs w:val="20"/>
              </w:rPr>
              <w:t>Medication list and adherence reviewed.</w:t>
            </w:r>
          </w:p>
        </w:tc>
      </w:tr>
    </w:tbl>
    <w:p w14:paraId="33A4B6C8" w14:textId="77777777" w:rsidR="00FE4B33" w:rsidRDefault="00000000">
      <w:r>
        <w:br w:type="page"/>
      </w:r>
    </w:p>
    <w:p w14:paraId="5104E674" w14:textId="77777777" w:rsidR="00FE4B33" w:rsidRDefault="00000000">
      <w:pPr>
        <w:keepNext/>
        <w:spacing w:before="40" w:after="140"/>
      </w:pPr>
      <w:r>
        <w:rPr>
          <w:rFonts w:ascii="EB Garamond" w:hAnsi="EB Garamond"/>
          <w:b/>
          <w:color w:val="2B6B27"/>
          <w:sz w:val="36"/>
        </w:rPr>
        <w:lastRenderedPageBreak/>
        <w:t xml:space="preserve">4. </w:t>
      </w:r>
      <w:r>
        <w:rPr>
          <w:rFonts w:ascii="EB Garamond" w:hAnsi="EB Garamond"/>
          <w:b/>
          <w:sz w:val="36"/>
        </w:rPr>
        <w:t>Assessment</w:t>
      </w:r>
    </w:p>
    <w:p w14:paraId="4409DB23" w14:textId="77777777" w:rsidR="00FE4B33" w:rsidRDefault="00000000">
      <w:pPr>
        <w:keepNext/>
        <w:spacing w:before="100"/>
      </w:pPr>
      <w:r>
        <w:rPr>
          <w:b/>
          <w:color w:val="2B6B27"/>
          <w:sz w:val="22"/>
        </w:rPr>
        <w:t>Problem 1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1"/>
        <w:gridCol w:w="6768"/>
      </w:tblGrid>
      <w:tr w:rsidR="00FE4B33" w14:paraId="014F03F1" w14:textId="77777777">
        <w:trPr>
          <w:trHeight w:val="1037"/>
          <w:jc w:val="center"/>
        </w:trPr>
        <w:tc>
          <w:tcPr>
            <w:tcW w:w="2951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shd w:val="clear" w:color="auto" w:fill="EDF4E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928B63D" w14:textId="77777777" w:rsidR="00FE4B33" w:rsidRDefault="00000000">
            <w:pPr>
              <w:spacing w:after="0"/>
            </w:pPr>
            <w:r>
              <w:rPr>
                <w:b/>
                <w:sz w:val="18"/>
              </w:rPr>
              <w:t>Working diagnosis / problem</w:t>
            </w:r>
          </w:p>
        </w:tc>
        <w:tc>
          <w:tcPr>
            <w:tcW w:w="6768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9E42AE9" w14:textId="77777777" w:rsidR="00FE4B33" w:rsidRPr="00CC7109" w:rsidRDefault="00000000">
            <w:pPr>
              <w:spacing w:after="0"/>
              <w:rPr>
                <w:sz w:val="20"/>
                <w:szCs w:val="20"/>
              </w:rPr>
            </w:pPr>
            <w:r w:rsidRPr="00CC7109">
              <w:rPr>
                <w:sz w:val="20"/>
                <w:szCs w:val="20"/>
              </w:rPr>
              <w:t>Essential hypertension</w:t>
            </w:r>
          </w:p>
        </w:tc>
      </w:tr>
      <w:tr w:rsidR="00FE4B33" w14:paraId="51DAA097" w14:textId="77777777">
        <w:trPr>
          <w:trHeight w:val="1037"/>
          <w:jc w:val="center"/>
        </w:trPr>
        <w:tc>
          <w:tcPr>
            <w:tcW w:w="2951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shd w:val="clear" w:color="auto" w:fill="EDF4E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F56D91D" w14:textId="77777777" w:rsidR="00FE4B33" w:rsidRDefault="00000000">
            <w:pPr>
              <w:spacing w:after="0"/>
            </w:pPr>
            <w:r>
              <w:rPr>
                <w:b/>
                <w:sz w:val="18"/>
              </w:rPr>
              <w:t>Status / severity when relevant</w:t>
            </w:r>
          </w:p>
        </w:tc>
        <w:tc>
          <w:tcPr>
            <w:tcW w:w="6768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1D41FF3" w14:textId="77777777" w:rsidR="00FE4B33" w:rsidRPr="00CC7109" w:rsidRDefault="00000000">
            <w:pPr>
              <w:spacing w:after="0"/>
              <w:rPr>
                <w:sz w:val="20"/>
                <w:szCs w:val="20"/>
              </w:rPr>
            </w:pPr>
            <w:r w:rsidRPr="00CC7109">
              <w:rPr>
                <w:sz w:val="20"/>
                <w:szCs w:val="20"/>
              </w:rPr>
              <w:t>Controlled at today’s visit based on office and reported home measurements.</w:t>
            </w:r>
          </w:p>
        </w:tc>
      </w:tr>
      <w:tr w:rsidR="00FE4B33" w14:paraId="5015D420" w14:textId="77777777">
        <w:trPr>
          <w:trHeight w:val="1037"/>
          <w:jc w:val="center"/>
        </w:trPr>
        <w:tc>
          <w:tcPr>
            <w:tcW w:w="2951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shd w:val="clear" w:color="auto" w:fill="EDF4E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B4FAF99" w14:textId="77777777" w:rsidR="00FE4B33" w:rsidRDefault="00000000">
            <w:pPr>
              <w:spacing w:after="0"/>
            </w:pPr>
            <w:r>
              <w:rPr>
                <w:b/>
                <w:sz w:val="18"/>
              </w:rPr>
              <w:t>Supporting findings</w:t>
            </w:r>
          </w:p>
        </w:tc>
        <w:tc>
          <w:tcPr>
            <w:tcW w:w="6768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B106C41" w14:textId="77777777" w:rsidR="00FE4B33" w:rsidRPr="00CC7109" w:rsidRDefault="00000000">
            <w:pPr>
              <w:spacing w:after="0"/>
              <w:rPr>
                <w:sz w:val="20"/>
                <w:szCs w:val="20"/>
              </w:rPr>
            </w:pPr>
            <w:r w:rsidRPr="00CC7109">
              <w:rPr>
                <w:sz w:val="20"/>
                <w:szCs w:val="20"/>
              </w:rPr>
              <w:t>Office BP 126/78 mm Hg with repeat 124/76 mm Hg; home readings generally 118-132/72-82 mm Hg; reports medication adherence and no adverse effects.</w:t>
            </w:r>
          </w:p>
        </w:tc>
      </w:tr>
      <w:tr w:rsidR="00FE4B33" w14:paraId="4A17CED7" w14:textId="77777777">
        <w:trPr>
          <w:trHeight w:val="1037"/>
          <w:jc w:val="center"/>
        </w:trPr>
        <w:tc>
          <w:tcPr>
            <w:tcW w:w="2951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shd w:val="clear" w:color="auto" w:fill="EDF4E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077B9A5" w14:textId="77777777" w:rsidR="00FE4B33" w:rsidRDefault="00000000">
            <w:pPr>
              <w:spacing w:after="0"/>
            </w:pPr>
            <w:r>
              <w:rPr>
                <w:b/>
                <w:sz w:val="18"/>
              </w:rPr>
              <w:t>Differential / risk considerations</w:t>
            </w:r>
          </w:p>
        </w:tc>
        <w:tc>
          <w:tcPr>
            <w:tcW w:w="6768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C19EFF8" w14:textId="77777777" w:rsidR="00FE4B33" w:rsidRPr="00CC7109" w:rsidRDefault="00000000">
            <w:pPr>
              <w:spacing w:after="0"/>
              <w:rPr>
                <w:sz w:val="20"/>
                <w:szCs w:val="20"/>
              </w:rPr>
            </w:pPr>
            <w:r w:rsidRPr="00CC7109">
              <w:rPr>
                <w:sz w:val="20"/>
                <w:szCs w:val="20"/>
              </w:rPr>
              <w:t>Established diagnosis. No symptoms or examination findings suggesting an acute hypertensive complication during this encounter.</w:t>
            </w:r>
          </w:p>
        </w:tc>
      </w:tr>
    </w:tbl>
    <w:p w14:paraId="0E66EE77" w14:textId="77777777" w:rsidR="00FE4B33" w:rsidRDefault="00000000">
      <w:pPr>
        <w:keepNext/>
        <w:spacing w:before="100"/>
      </w:pPr>
      <w:r>
        <w:rPr>
          <w:b/>
          <w:color w:val="2B6B27"/>
          <w:sz w:val="22"/>
        </w:rPr>
        <w:t>Problem 2 / 3</w:t>
      </w:r>
    </w:p>
    <w:p w14:paraId="1DD71556" w14:textId="77777777" w:rsidR="00FE4B33" w:rsidRPr="00CC7109" w:rsidRDefault="00000000">
      <w:pPr>
        <w:spacing w:after="120"/>
        <w:rPr>
          <w:sz w:val="20"/>
          <w:szCs w:val="20"/>
        </w:rPr>
      </w:pPr>
      <w:r w:rsidRPr="00CC7109">
        <w:rPr>
          <w:color w:val="66706A"/>
          <w:sz w:val="20"/>
          <w:szCs w:val="20"/>
        </w:rPr>
        <w:t>No additional active problem was addressed in this fictional example. A real note should include each problem that was evaluated or managed during the encounter.</w:t>
      </w:r>
    </w:p>
    <w:p w14:paraId="5F5A505E" w14:textId="77777777" w:rsidR="00FE4B33" w:rsidRPr="00CC7109" w:rsidRDefault="00000000">
      <w:pPr>
        <w:rPr>
          <w:sz w:val="20"/>
          <w:szCs w:val="20"/>
        </w:rPr>
      </w:pPr>
      <w:r w:rsidRPr="00CC7109">
        <w:rPr>
          <w:sz w:val="20"/>
          <w:szCs w:val="20"/>
        </w:rPr>
        <w:br w:type="page"/>
      </w:r>
    </w:p>
    <w:p w14:paraId="26CA14F8" w14:textId="77777777" w:rsidR="00FE4B33" w:rsidRDefault="00000000">
      <w:pPr>
        <w:keepNext/>
        <w:spacing w:before="40" w:after="140"/>
      </w:pPr>
      <w:r>
        <w:rPr>
          <w:rFonts w:ascii="EB Garamond" w:hAnsi="EB Garamond"/>
          <w:b/>
          <w:color w:val="2B6B27"/>
          <w:sz w:val="36"/>
        </w:rPr>
        <w:lastRenderedPageBreak/>
        <w:t xml:space="preserve">5. </w:t>
      </w:r>
      <w:r>
        <w:rPr>
          <w:rFonts w:ascii="EB Garamond" w:hAnsi="EB Garamond"/>
          <w:b/>
          <w:sz w:val="36"/>
        </w:rPr>
        <w:t>Plan</w:t>
      </w:r>
    </w:p>
    <w:p w14:paraId="31933A5F" w14:textId="77777777" w:rsidR="00FE4B33" w:rsidRDefault="00000000">
      <w:pPr>
        <w:keepNext/>
        <w:spacing w:before="100"/>
      </w:pPr>
      <w:r>
        <w:rPr>
          <w:b/>
          <w:color w:val="2B6B27"/>
          <w:sz w:val="22"/>
        </w:rPr>
        <w:t>Problem 1 Plan: Essential Hypertension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1"/>
        <w:gridCol w:w="6769"/>
        <w:gridCol w:w="30"/>
      </w:tblGrid>
      <w:tr w:rsidR="00FE4B33" w14:paraId="0748A692" w14:textId="77777777">
        <w:trPr>
          <w:trHeight w:val="1080"/>
          <w:jc w:val="center"/>
        </w:trPr>
        <w:tc>
          <w:tcPr>
            <w:tcW w:w="2951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shd w:val="clear" w:color="auto" w:fill="EDF4E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83324E7" w14:textId="77777777" w:rsidR="00FE4B33" w:rsidRDefault="00000000">
            <w:pPr>
              <w:spacing w:after="0"/>
            </w:pPr>
            <w:r>
              <w:rPr>
                <w:b/>
                <w:sz w:val="18"/>
              </w:rPr>
              <w:t>Diagnostics / monitoring</w:t>
            </w:r>
          </w:p>
        </w:tc>
        <w:tc>
          <w:tcPr>
            <w:tcW w:w="6768" w:type="dxa"/>
            <w:gridSpan w:val="2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D1B9C51" w14:textId="77777777" w:rsidR="00FE4B33" w:rsidRPr="005C36B0" w:rsidRDefault="00000000">
            <w:pPr>
              <w:spacing w:after="0"/>
              <w:rPr>
                <w:sz w:val="20"/>
                <w:szCs w:val="20"/>
              </w:rPr>
            </w:pPr>
            <w:r w:rsidRPr="005C36B0">
              <w:rPr>
                <w:sz w:val="20"/>
                <w:szCs w:val="20"/>
              </w:rPr>
              <w:t xml:space="preserve">Continue home </w:t>
            </w:r>
            <w:proofErr w:type="gramStart"/>
            <w:r w:rsidRPr="005C36B0">
              <w:rPr>
                <w:sz w:val="20"/>
                <w:szCs w:val="20"/>
              </w:rPr>
              <w:t>blood-pressure</w:t>
            </w:r>
            <w:proofErr w:type="gramEnd"/>
            <w:r w:rsidRPr="005C36B0">
              <w:rPr>
                <w:sz w:val="20"/>
                <w:szCs w:val="20"/>
              </w:rPr>
              <w:t xml:space="preserve"> monitoring and bring or transmit readings for review as directed by the clinical practice.</w:t>
            </w:r>
          </w:p>
        </w:tc>
      </w:tr>
      <w:tr w:rsidR="00FE4B33" w14:paraId="7B2662A0" w14:textId="77777777">
        <w:trPr>
          <w:trHeight w:val="1080"/>
          <w:jc w:val="center"/>
        </w:trPr>
        <w:tc>
          <w:tcPr>
            <w:tcW w:w="2951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shd w:val="clear" w:color="auto" w:fill="EDF4E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92AEC09" w14:textId="77777777" w:rsidR="00FE4B33" w:rsidRDefault="00000000">
            <w:pPr>
              <w:spacing w:after="0"/>
            </w:pPr>
            <w:r>
              <w:rPr>
                <w:b/>
                <w:sz w:val="18"/>
              </w:rPr>
              <w:t>Treatment / medications</w:t>
            </w:r>
          </w:p>
        </w:tc>
        <w:tc>
          <w:tcPr>
            <w:tcW w:w="6768" w:type="dxa"/>
            <w:gridSpan w:val="2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EADC333" w14:textId="77777777" w:rsidR="00FE4B33" w:rsidRPr="005C36B0" w:rsidRDefault="00000000">
            <w:pPr>
              <w:spacing w:after="0"/>
              <w:rPr>
                <w:sz w:val="20"/>
                <w:szCs w:val="20"/>
              </w:rPr>
            </w:pPr>
            <w:r w:rsidRPr="005C36B0">
              <w:rPr>
                <w:sz w:val="20"/>
                <w:szCs w:val="20"/>
              </w:rPr>
              <w:t xml:space="preserve">Continue current amlodipine 5 mg by mouth daily. No medication change </w:t>
            </w:r>
            <w:proofErr w:type="gramStart"/>
            <w:r w:rsidRPr="005C36B0">
              <w:rPr>
                <w:sz w:val="20"/>
                <w:szCs w:val="20"/>
              </w:rPr>
              <w:t>made</w:t>
            </w:r>
            <w:proofErr w:type="gramEnd"/>
            <w:r w:rsidRPr="005C36B0">
              <w:rPr>
                <w:sz w:val="20"/>
                <w:szCs w:val="20"/>
              </w:rPr>
              <w:t xml:space="preserve"> </w:t>
            </w:r>
            <w:proofErr w:type="gramStart"/>
            <w:r w:rsidRPr="005C36B0">
              <w:rPr>
                <w:sz w:val="20"/>
                <w:szCs w:val="20"/>
              </w:rPr>
              <w:t>at</w:t>
            </w:r>
            <w:proofErr w:type="gramEnd"/>
            <w:r w:rsidRPr="005C36B0">
              <w:rPr>
                <w:sz w:val="20"/>
                <w:szCs w:val="20"/>
              </w:rPr>
              <w:t xml:space="preserve"> this visit.</w:t>
            </w:r>
          </w:p>
        </w:tc>
      </w:tr>
      <w:tr w:rsidR="00FE4B33" w14:paraId="3CDEAA32" w14:textId="77777777">
        <w:trPr>
          <w:trHeight w:val="1080"/>
          <w:jc w:val="center"/>
        </w:trPr>
        <w:tc>
          <w:tcPr>
            <w:tcW w:w="2951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shd w:val="clear" w:color="auto" w:fill="EDF4E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AA291EF" w14:textId="77777777" w:rsidR="00FE4B33" w:rsidRDefault="00000000">
            <w:pPr>
              <w:spacing w:after="0"/>
            </w:pPr>
            <w:r>
              <w:rPr>
                <w:b/>
                <w:sz w:val="18"/>
              </w:rPr>
              <w:t>Patient education / shared decision-making</w:t>
            </w:r>
          </w:p>
        </w:tc>
        <w:tc>
          <w:tcPr>
            <w:tcW w:w="6768" w:type="dxa"/>
            <w:gridSpan w:val="2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9C53067" w14:textId="77777777" w:rsidR="00FE4B33" w:rsidRPr="005C36B0" w:rsidRDefault="00000000">
            <w:pPr>
              <w:spacing w:after="0"/>
              <w:rPr>
                <w:sz w:val="20"/>
                <w:szCs w:val="20"/>
              </w:rPr>
            </w:pPr>
            <w:r w:rsidRPr="005C36B0">
              <w:rPr>
                <w:sz w:val="20"/>
                <w:szCs w:val="20"/>
              </w:rPr>
              <w:t xml:space="preserve">Reviewed medication adherence, home blood-pressure technique, regular physical activity, and a dietary pattern that limits excess sodium. </w:t>
            </w:r>
            <w:proofErr w:type="gramStart"/>
            <w:r w:rsidRPr="005C36B0">
              <w:rPr>
                <w:sz w:val="20"/>
                <w:szCs w:val="20"/>
              </w:rPr>
              <w:t>Patient agrees</w:t>
            </w:r>
            <w:proofErr w:type="gramEnd"/>
            <w:r w:rsidRPr="005C36B0">
              <w:rPr>
                <w:sz w:val="20"/>
                <w:szCs w:val="20"/>
              </w:rPr>
              <w:t xml:space="preserve"> with continuing current plan.</w:t>
            </w:r>
          </w:p>
        </w:tc>
      </w:tr>
      <w:tr w:rsidR="00FE4B33" w14:paraId="39BD7122" w14:textId="77777777">
        <w:trPr>
          <w:trHeight w:val="1080"/>
          <w:jc w:val="center"/>
        </w:trPr>
        <w:tc>
          <w:tcPr>
            <w:tcW w:w="2951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shd w:val="clear" w:color="auto" w:fill="EDF4E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53424A5" w14:textId="77777777" w:rsidR="00FE4B33" w:rsidRDefault="00000000">
            <w:pPr>
              <w:spacing w:after="0"/>
            </w:pPr>
            <w:r>
              <w:rPr>
                <w:b/>
                <w:sz w:val="18"/>
              </w:rPr>
              <w:t>Referral / consultation / care coordination</w:t>
            </w:r>
          </w:p>
        </w:tc>
        <w:tc>
          <w:tcPr>
            <w:tcW w:w="6768" w:type="dxa"/>
            <w:gridSpan w:val="2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C6E97AB" w14:textId="77777777" w:rsidR="00FE4B33" w:rsidRPr="005C36B0" w:rsidRDefault="00000000">
            <w:pPr>
              <w:spacing w:after="0"/>
              <w:rPr>
                <w:sz w:val="20"/>
                <w:szCs w:val="20"/>
              </w:rPr>
            </w:pPr>
            <w:r w:rsidRPr="005C36B0">
              <w:rPr>
                <w:sz w:val="20"/>
                <w:szCs w:val="20"/>
              </w:rPr>
              <w:t>No referral indicated for the issue addressed today.</w:t>
            </w:r>
          </w:p>
        </w:tc>
      </w:tr>
      <w:tr w:rsidR="00FE4B33" w14:paraId="365E4A89" w14:textId="77777777">
        <w:trPr>
          <w:trHeight w:val="1080"/>
          <w:jc w:val="center"/>
        </w:trPr>
        <w:tc>
          <w:tcPr>
            <w:tcW w:w="2951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shd w:val="clear" w:color="auto" w:fill="EDF4E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3AA027D" w14:textId="77777777" w:rsidR="00FE4B33" w:rsidRDefault="00000000">
            <w:pPr>
              <w:spacing w:after="0"/>
            </w:pPr>
            <w:r>
              <w:rPr>
                <w:b/>
                <w:sz w:val="18"/>
              </w:rPr>
              <w:t>Follow-up / safety-net instructions</w:t>
            </w:r>
          </w:p>
        </w:tc>
        <w:tc>
          <w:tcPr>
            <w:tcW w:w="6768" w:type="dxa"/>
            <w:gridSpan w:val="2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C2E46C9" w14:textId="77777777" w:rsidR="00FE4B33" w:rsidRPr="005C36B0" w:rsidRDefault="00000000">
            <w:pPr>
              <w:spacing w:after="0"/>
              <w:rPr>
                <w:sz w:val="20"/>
                <w:szCs w:val="20"/>
              </w:rPr>
            </w:pPr>
            <w:r w:rsidRPr="005C36B0">
              <w:rPr>
                <w:sz w:val="20"/>
                <w:szCs w:val="20"/>
              </w:rPr>
              <w:t>Routine follow-up planned in approximately 6 months, or earlier if blood-pressure control changes or medication concerns develop. Seek urgent evaluation for symptoms such as chest pain, severe dyspnea, new focal neurologic symptoms, or other acute concerning changes.</w:t>
            </w:r>
          </w:p>
        </w:tc>
      </w:tr>
      <w:tr w:rsidR="00FE4B33" w14:paraId="5F06B140" w14:textId="77777777">
        <w:trPr>
          <w:gridAfter w:val="1"/>
          <w:wAfter w:w="30" w:type="dxa"/>
          <w:jc w:val="center"/>
        </w:trPr>
        <w:tc>
          <w:tcPr>
            <w:tcW w:w="9720" w:type="dxa"/>
            <w:gridSpan w:val="2"/>
            <w:tcBorders>
              <w:top w:val="single" w:sz="8" w:space="0" w:color="2B6B27"/>
              <w:left w:val="single" w:sz="18" w:space="0" w:color="2B6B27"/>
              <w:bottom w:val="single" w:sz="8" w:space="0" w:color="2B6B27"/>
              <w:right w:val="single" w:sz="8" w:space="0" w:color="2B6B27"/>
            </w:tcBorders>
            <w:shd w:val="clear" w:color="auto" w:fill="EDF4EA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5A5E487A" w14:textId="77777777" w:rsidR="00FE4B33" w:rsidRDefault="00000000">
            <w:pPr>
              <w:spacing w:after="40"/>
            </w:pPr>
            <w:r>
              <w:rPr>
                <w:b/>
                <w:color w:val="2B6B27"/>
                <w:sz w:val="18"/>
              </w:rPr>
              <w:t>EXAMPLE BOUNDARY</w:t>
            </w:r>
          </w:p>
          <w:p w14:paraId="6E0F60EF" w14:textId="77777777" w:rsidR="00FE4B33" w:rsidRDefault="00000000">
            <w:pPr>
              <w:spacing w:after="0"/>
            </w:pPr>
            <w:r>
              <w:rPr>
                <w:sz w:val="19"/>
              </w:rPr>
              <w:t>The medication and follow-up details above are part of a fictional documentation example. They should not be copied into a real patient note without confirming that they are appropriate for that patient and consistent with the supervising clinician and clinical site.</w:t>
            </w:r>
          </w:p>
        </w:tc>
      </w:tr>
    </w:tbl>
    <w:p w14:paraId="1ECACAFB" w14:textId="77777777" w:rsidR="00FE4B33" w:rsidRDefault="00FE4B33">
      <w:pPr>
        <w:spacing w:after="20"/>
      </w:pPr>
    </w:p>
    <w:p w14:paraId="64D9B3C8" w14:textId="77777777" w:rsidR="00FE4B33" w:rsidRDefault="00000000">
      <w:r>
        <w:br w:type="page"/>
      </w:r>
    </w:p>
    <w:p w14:paraId="0ED2ED21" w14:textId="345D3BD9" w:rsidR="00FE4B33" w:rsidRDefault="00000000">
      <w:pPr>
        <w:keepNext/>
        <w:spacing w:before="40" w:after="140"/>
      </w:pPr>
      <w:r>
        <w:rPr>
          <w:rFonts w:ascii="EB Garamond" w:hAnsi="EB Garamond"/>
          <w:b/>
          <w:color w:val="2B6B27"/>
          <w:sz w:val="36"/>
        </w:rPr>
        <w:lastRenderedPageBreak/>
        <w:t xml:space="preserve">6. </w:t>
      </w:r>
      <w:r>
        <w:rPr>
          <w:rFonts w:ascii="EB Garamond" w:hAnsi="EB Garamond"/>
          <w:b/>
          <w:sz w:val="36"/>
        </w:rPr>
        <w:t>Student Clinical Reasoning Notes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11"/>
        <w:gridCol w:w="6408"/>
      </w:tblGrid>
      <w:tr w:rsidR="00FE4B33" w14:paraId="71FDC834" w14:textId="77777777">
        <w:trPr>
          <w:trHeight w:val="1238"/>
          <w:jc w:val="center"/>
        </w:trPr>
        <w:tc>
          <w:tcPr>
            <w:tcW w:w="3311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shd w:val="clear" w:color="auto" w:fill="EDF4E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CDFCCED" w14:textId="77777777" w:rsidR="00FE4B33" w:rsidRDefault="00000000">
            <w:pPr>
              <w:spacing w:after="0"/>
            </w:pPr>
            <w:r>
              <w:rPr>
                <w:b/>
                <w:sz w:val="18"/>
              </w:rPr>
              <w:t>What findings drove the assessment?</w:t>
            </w:r>
          </w:p>
        </w:tc>
        <w:tc>
          <w:tcPr>
            <w:tcW w:w="6408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0C573F1" w14:textId="77777777" w:rsidR="00FE4B33" w:rsidRPr="004D7109" w:rsidRDefault="00000000">
            <w:pPr>
              <w:spacing w:after="0"/>
              <w:rPr>
                <w:sz w:val="20"/>
                <w:szCs w:val="20"/>
              </w:rPr>
            </w:pPr>
            <w:r w:rsidRPr="004D7109">
              <w:rPr>
                <w:sz w:val="20"/>
                <w:szCs w:val="20"/>
              </w:rPr>
              <w:t>Both office and home blood-pressure readings were within the patient’s current treatment range, adherence was reported, and no medication adverse effects or acute symptoms were identified.</w:t>
            </w:r>
          </w:p>
        </w:tc>
      </w:tr>
      <w:tr w:rsidR="00FE4B33" w14:paraId="195BFDFD" w14:textId="77777777">
        <w:trPr>
          <w:trHeight w:val="1238"/>
          <w:jc w:val="center"/>
        </w:trPr>
        <w:tc>
          <w:tcPr>
            <w:tcW w:w="3311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shd w:val="clear" w:color="auto" w:fill="EDF4E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FF6630F" w14:textId="77777777" w:rsidR="00FE4B33" w:rsidRDefault="00000000">
            <w:pPr>
              <w:spacing w:after="0"/>
            </w:pPr>
            <w:r>
              <w:rPr>
                <w:b/>
                <w:sz w:val="18"/>
              </w:rPr>
              <w:t>What dangerous or time-sensitive diagnoses were considered?</w:t>
            </w:r>
          </w:p>
        </w:tc>
        <w:tc>
          <w:tcPr>
            <w:tcW w:w="6408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A430D25" w14:textId="77777777" w:rsidR="00FE4B33" w:rsidRPr="004D7109" w:rsidRDefault="00000000">
            <w:pPr>
              <w:spacing w:after="0"/>
              <w:rPr>
                <w:sz w:val="20"/>
                <w:szCs w:val="20"/>
              </w:rPr>
            </w:pPr>
            <w:r w:rsidRPr="004D7109">
              <w:rPr>
                <w:sz w:val="20"/>
                <w:szCs w:val="20"/>
              </w:rPr>
              <w:t xml:space="preserve">The encounter was not prompted by acute symptoms. The history specifically screened for chest pain, severe dyspnea, neurologic symptoms, and severe </w:t>
            </w:r>
            <w:proofErr w:type="gramStart"/>
            <w:r w:rsidRPr="004D7109">
              <w:rPr>
                <w:sz w:val="20"/>
                <w:szCs w:val="20"/>
              </w:rPr>
              <w:t>headache</w:t>
            </w:r>
            <w:proofErr w:type="gramEnd"/>
            <w:r w:rsidRPr="004D7109">
              <w:rPr>
                <w:sz w:val="20"/>
                <w:szCs w:val="20"/>
              </w:rPr>
              <w:t xml:space="preserve"> that could change the urgency of evaluation.</w:t>
            </w:r>
          </w:p>
        </w:tc>
      </w:tr>
      <w:tr w:rsidR="00FE4B33" w14:paraId="147F0BC4" w14:textId="77777777">
        <w:trPr>
          <w:trHeight w:val="1238"/>
          <w:jc w:val="center"/>
        </w:trPr>
        <w:tc>
          <w:tcPr>
            <w:tcW w:w="3311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shd w:val="clear" w:color="auto" w:fill="EDF4E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92B9990" w14:textId="77777777" w:rsidR="00FE4B33" w:rsidRDefault="00000000">
            <w:pPr>
              <w:spacing w:after="0"/>
            </w:pPr>
            <w:r>
              <w:rPr>
                <w:b/>
                <w:sz w:val="18"/>
              </w:rPr>
              <w:t>Why were tests or treatments selected or deferred?</w:t>
            </w:r>
          </w:p>
        </w:tc>
        <w:tc>
          <w:tcPr>
            <w:tcW w:w="6408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8AF3488" w14:textId="77777777" w:rsidR="00FE4B33" w:rsidRPr="004D7109" w:rsidRDefault="00000000">
            <w:pPr>
              <w:spacing w:after="0"/>
              <w:rPr>
                <w:sz w:val="20"/>
                <w:szCs w:val="20"/>
              </w:rPr>
            </w:pPr>
            <w:r w:rsidRPr="004D7109">
              <w:rPr>
                <w:sz w:val="20"/>
                <w:szCs w:val="20"/>
              </w:rPr>
              <w:t>No new diagnostic testing or medication change was needed for the narrow purpose of this fictional follow-up example. In real practice, laboratory monitoring and preventive care would depend on the complete medication regimen, comorbidities, prior results, and site-specific care plan.</w:t>
            </w:r>
          </w:p>
        </w:tc>
      </w:tr>
      <w:tr w:rsidR="00FE4B33" w14:paraId="687D9B1C" w14:textId="77777777">
        <w:trPr>
          <w:trHeight w:val="1238"/>
          <w:jc w:val="center"/>
        </w:trPr>
        <w:tc>
          <w:tcPr>
            <w:tcW w:w="3311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shd w:val="clear" w:color="auto" w:fill="EDF4E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8F3272E" w14:textId="77777777" w:rsidR="00FE4B33" w:rsidRDefault="00000000">
            <w:pPr>
              <w:spacing w:after="0"/>
            </w:pPr>
            <w:r>
              <w:rPr>
                <w:b/>
                <w:sz w:val="18"/>
              </w:rPr>
              <w:t>What did preceptor feedback change?</w:t>
            </w:r>
          </w:p>
        </w:tc>
        <w:tc>
          <w:tcPr>
            <w:tcW w:w="6408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3330CC4" w14:textId="77777777" w:rsidR="00FE4B33" w:rsidRPr="004D7109" w:rsidRDefault="00000000">
            <w:pPr>
              <w:spacing w:after="0"/>
              <w:rPr>
                <w:sz w:val="20"/>
                <w:szCs w:val="20"/>
              </w:rPr>
            </w:pPr>
            <w:r w:rsidRPr="004D7109">
              <w:rPr>
                <w:sz w:val="20"/>
                <w:szCs w:val="20"/>
              </w:rPr>
              <w:t>Example feedback: Keep the note problem focused and avoid documenting unrelated normal findings that were not assessed.</w:t>
            </w:r>
          </w:p>
        </w:tc>
      </w:tr>
      <w:tr w:rsidR="00FE4B33" w14:paraId="64481D3D" w14:textId="77777777">
        <w:trPr>
          <w:trHeight w:val="1238"/>
          <w:jc w:val="center"/>
        </w:trPr>
        <w:tc>
          <w:tcPr>
            <w:tcW w:w="3311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shd w:val="clear" w:color="auto" w:fill="EDF4E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5B46E32" w14:textId="77777777" w:rsidR="00FE4B33" w:rsidRDefault="00000000">
            <w:pPr>
              <w:spacing w:after="0"/>
            </w:pPr>
            <w:r>
              <w:rPr>
                <w:b/>
                <w:sz w:val="18"/>
              </w:rPr>
              <w:t>Questions to review after clinical</w:t>
            </w:r>
          </w:p>
        </w:tc>
        <w:tc>
          <w:tcPr>
            <w:tcW w:w="6408" w:type="dxa"/>
            <w:tcBorders>
              <w:top w:val="single" w:sz="6" w:space="0" w:color="C9D4C7"/>
              <w:left w:val="single" w:sz="6" w:space="0" w:color="C9D4C7"/>
              <w:bottom w:val="single" w:sz="6" w:space="0" w:color="C9D4C7"/>
              <w:right w:val="single" w:sz="6" w:space="0" w:color="C9D4C7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5F432A7" w14:textId="77777777" w:rsidR="00FE4B33" w:rsidRPr="004D7109" w:rsidRDefault="00000000">
            <w:pPr>
              <w:spacing w:after="0"/>
              <w:rPr>
                <w:sz w:val="20"/>
                <w:szCs w:val="20"/>
              </w:rPr>
            </w:pPr>
            <w:r w:rsidRPr="004D7109">
              <w:rPr>
                <w:sz w:val="20"/>
                <w:szCs w:val="20"/>
              </w:rPr>
              <w:t>Review current hypertension guideline recommendations, home blood-pressure technique, and follow-up intervals used by the clinical site.</w:t>
            </w:r>
          </w:p>
        </w:tc>
      </w:tr>
    </w:tbl>
    <w:p w14:paraId="3D968E91" w14:textId="77777777" w:rsidR="00FE4B33" w:rsidRDefault="00000000">
      <w:pPr>
        <w:keepNext/>
        <w:spacing w:before="100"/>
      </w:pPr>
      <w:r>
        <w:rPr>
          <w:b/>
          <w:color w:val="2B6B27"/>
          <w:sz w:val="22"/>
        </w:rPr>
        <w:t>Preceptor / Faculty Feedback</w:t>
      </w:r>
    </w:p>
    <w:p w14:paraId="53E82F9C" w14:textId="77777777" w:rsidR="00FE4B33" w:rsidRPr="009C55D6" w:rsidRDefault="00000000">
      <w:pPr>
        <w:spacing w:after="120"/>
        <w:rPr>
          <w:sz w:val="20"/>
          <w:szCs w:val="20"/>
        </w:rPr>
      </w:pPr>
      <w:r w:rsidRPr="009C55D6">
        <w:rPr>
          <w:color w:val="66706A"/>
          <w:sz w:val="20"/>
          <w:szCs w:val="20"/>
        </w:rPr>
        <w:t>Example: Clear separation of subjective and objective information. Assessment is supported by the data presented. Continue linking each plan item directly to the problem addressed.</w:t>
      </w:r>
    </w:p>
    <w:p w14:paraId="0D7752D6" w14:textId="77777777" w:rsidR="00FE4B33" w:rsidRPr="009C55D6" w:rsidRDefault="00000000">
      <w:pPr>
        <w:rPr>
          <w:sz w:val="20"/>
          <w:szCs w:val="20"/>
        </w:rPr>
      </w:pPr>
      <w:r w:rsidRPr="009C55D6">
        <w:rPr>
          <w:sz w:val="20"/>
          <w:szCs w:val="20"/>
        </w:rPr>
        <w:br w:type="page"/>
      </w:r>
    </w:p>
    <w:p w14:paraId="35B18315" w14:textId="77777777" w:rsidR="00FE4B33" w:rsidRDefault="00000000">
      <w:pPr>
        <w:keepNext/>
        <w:spacing w:before="40" w:after="140"/>
      </w:pPr>
      <w:r>
        <w:rPr>
          <w:rFonts w:ascii="EB Garamond" w:hAnsi="EB Garamond"/>
          <w:b/>
          <w:color w:val="2B6B27"/>
          <w:sz w:val="36"/>
        </w:rPr>
        <w:lastRenderedPageBreak/>
        <w:t xml:space="preserve">7. </w:t>
      </w:r>
      <w:r>
        <w:rPr>
          <w:rFonts w:ascii="EB Garamond" w:hAnsi="EB Garamond"/>
          <w:b/>
          <w:sz w:val="36"/>
        </w:rPr>
        <w:t>Final Note Quality Check</w:t>
      </w:r>
    </w:p>
    <w:p w14:paraId="75FE7DF7" w14:textId="77777777" w:rsidR="00FE4B33" w:rsidRDefault="00000000">
      <w:r>
        <w:rPr>
          <w:b/>
          <w:color w:val="2B6B27"/>
          <w:sz w:val="22"/>
        </w:rPr>
        <w:t xml:space="preserve">☒  </w:t>
      </w:r>
      <w:r>
        <w:rPr>
          <w:sz w:val="19"/>
        </w:rPr>
        <w:t>Reason for the encounter and relevant history are clear.</w:t>
      </w:r>
    </w:p>
    <w:p w14:paraId="3F33558E" w14:textId="77777777" w:rsidR="00FE4B33" w:rsidRDefault="00000000">
      <w:r>
        <w:rPr>
          <w:b/>
          <w:color w:val="2B6B27"/>
          <w:sz w:val="22"/>
        </w:rPr>
        <w:t xml:space="preserve">☒  </w:t>
      </w:r>
      <w:r>
        <w:rPr>
          <w:sz w:val="19"/>
        </w:rPr>
        <w:t>Objective findings reflect what was actually examined, measured, or reviewed.</w:t>
      </w:r>
    </w:p>
    <w:p w14:paraId="2F6606EC" w14:textId="77777777" w:rsidR="00FE4B33" w:rsidRDefault="00000000">
      <w:r>
        <w:rPr>
          <w:b/>
          <w:color w:val="2B6B27"/>
          <w:sz w:val="22"/>
        </w:rPr>
        <w:t xml:space="preserve">☒  </w:t>
      </w:r>
      <w:r>
        <w:rPr>
          <w:sz w:val="19"/>
        </w:rPr>
        <w:t>Assessment, clinical impression, or diagnosis is documented for the active problem addressed.</w:t>
      </w:r>
    </w:p>
    <w:p w14:paraId="78245982" w14:textId="77777777" w:rsidR="00FE4B33" w:rsidRDefault="00000000">
      <w:r>
        <w:rPr>
          <w:b/>
          <w:color w:val="2B6B27"/>
          <w:sz w:val="22"/>
        </w:rPr>
        <w:t xml:space="preserve">☒  </w:t>
      </w:r>
      <w:r>
        <w:rPr>
          <w:sz w:val="19"/>
        </w:rPr>
        <w:t>Plan corresponds directly to the assessment.</w:t>
      </w:r>
    </w:p>
    <w:p w14:paraId="258ABEE6" w14:textId="77777777" w:rsidR="00FE4B33" w:rsidRDefault="00000000">
      <w:r>
        <w:rPr>
          <w:b/>
          <w:color w:val="2B6B27"/>
          <w:sz w:val="22"/>
        </w:rPr>
        <w:t xml:space="preserve">☒  </w:t>
      </w:r>
      <w:r>
        <w:rPr>
          <w:sz w:val="19"/>
        </w:rPr>
        <w:t>Medication and follow-up information are stated clearly.</w:t>
      </w:r>
    </w:p>
    <w:p w14:paraId="56CA3BF8" w14:textId="77777777" w:rsidR="00FE4B33" w:rsidRDefault="00000000">
      <w:r>
        <w:rPr>
          <w:b/>
          <w:color w:val="2B6B27"/>
          <w:sz w:val="22"/>
        </w:rPr>
        <w:t xml:space="preserve">☒  </w:t>
      </w:r>
      <w:r>
        <w:rPr>
          <w:sz w:val="19"/>
        </w:rPr>
        <w:t>Pertinent safety-net instructions are included.</w:t>
      </w:r>
    </w:p>
    <w:p w14:paraId="276B7EB3" w14:textId="77777777" w:rsidR="00FE4B33" w:rsidRDefault="00000000">
      <w:r>
        <w:rPr>
          <w:b/>
          <w:color w:val="2B6B27"/>
          <w:sz w:val="22"/>
        </w:rPr>
        <w:t xml:space="preserve">☒  </w:t>
      </w:r>
      <w:r>
        <w:rPr>
          <w:sz w:val="19"/>
        </w:rPr>
        <w:t>The example avoids real patient identifiers.</w:t>
      </w:r>
    </w:p>
    <w:p w14:paraId="61E85831" w14:textId="77777777" w:rsidR="00FE4B33" w:rsidRDefault="00000000">
      <w:r>
        <w:rPr>
          <w:b/>
          <w:color w:val="2B6B27"/>
          <w:sz w:val="22"/>
        </w:rPr>
        <w:t xml:space="preserve">☒  </w:t>
      </w:r>
      <w:r>
        <w:rPr>
          <w:sz w:val="19"/>
        </w:rPr>
        <w:t>Student learning notes are separated from the fictional clinical note.</w:t>
      </w:r>
    </w:p>
    <w:p w14:paraId="298C2E5D" w14:textId="77777777" w:rsidR="00FE4B33" w:rsidRDefault="00000000">
      <w:r>
        <w:rPr>
          <w:b/>
          <w:color w:val="2B6B27"/>
          <w:sz w:val="22"/>
        </w:rPr>
        <w:t xml:space="preserve">☒  </w:t>
      </w:r>
      <w:r>
        <w:rPr>
          <w:sz w:val="19"/>
        </w:rPr>
        <w:t>Course and clinical-site requirements would still need to be checked before using this structure in practice.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20"/>
      </w:tblGrid>
      <w:tr w:rsidR="00FE4B33" w14:paraId="7865E894" w14:textId="77777777">
        <w:trPr>
          <w:jc w:val="center"/>
        </w:trPr>
        <w:tc>
          <w:tcPr>
            <w:tcW w:w="9720" w:type="dxa"/>
            <w:tcBorders>
              <w:top w:val="single" w:sz="8" w:space="0" w:color="2B6B27"/>
              <w:left w:val="single" w:sz="18" w:space="0" w:color="2B6B27"/>
              <w:bottom w:val="single" w:sz="8" w:space="0" w:color="2B6B27"/>
              <w:right w:val="single" w:sz="8" w:space="0" w:color="2B6B27"/>
            </w:tcBorders>
            <w:shd w:val="clear" w:color="auto" w:fill="EDF4EA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01DB621B" w14:textId="77777777" w:rsidR="00FE4B33" w:rsidRDefault="00000000">
            <w:pPr>
              <w:spacing w:after="40"/>
            </w:pPr>
            <w:r>
              <w:rPr>
                <w:b/>
                <w:color w:val="2B6B27"/>
                <w:sz w:val="18"/>
              </w:rPr>
              <w:t>DOCUMENTATION STANDARD</w:t>
            </w:r>
          </w:p>
          <w:p w14:paraId="584F61C0" w14:textId="77777777" w:rsidR="00FE4B33" w:rsidRDefault="00000000">
            <w:pPr>
              <w:spacing w:after="0"/>
            </w:pPr>
            <w:r>
              <w:rPr>
                <w:sz w:val="19"/>
              </w:rPr>
              <w:t>SOAP is an organizational format. Real medical-record documentation must meet the requirements of the clinical site, payer, jurisdiction, academic program, and supervising clinician.</w:t>
            </w:r>
          </w:p>
        </w:tc>
      </w:tr>
    </w:tbl>
    <w:p w14:paraId="789860D6" w14:textId="77777777" w:rsidR="00FE4B33" w:rsidRDefault="00FE4B33">
      <w:pPr>
        <w:spacing w:after="20"/>
      </w:pPr>
    </w:p>
    <w:p w14:paraId="08C7E150" w14:textId="77777777" w:rsidR="00FE4B33" w:rsidRDefault="00000000">
      <w:pPr>
        <w:keepNext/>
        <w:spacing w:before="100"/>
      </w:pPr>
      <w:r>
        <w:rPr>
          <w:b/>
          <w:color w:val="2B6B27"/>
          <w:sz w:val="22"/>
        </w:rPr>
        <w:t>Documentation Resources</w:t>
      </w:r>
    </w:p>
    <w:p w14:paraId="771B7F5E" w14:textId="77777777" w:rsidR="00FE4B33" w:rsidRDefault="00000000">
      <w:pPr>
        <w:spacing w:after="60"/>
      </w:pPr>
      <w:hyperlink r:id="rId9">
        <w:r>
          <w:rPr>
            <w:color w:val="2B6B27"/>
            <w:u w:val="single"/>
          </w:rPr>
          <w:t>CMS: Evaluation &amp; Management Services</w:t>
        </w:r>
      </w:hyperlink>
    </w:p>
    <w:p w14:paraId="74F23A06" w14:textId="77777777" w:rsidR="00FE4B33" w:rsidRDefault="00000000">
      <w:pPr>
        <w:spacing w:after="60"/>
      </w:pPr>
      <w:hyperlink r:id="rId10">
        <w:r>
          <w:rPr>
            <w:color w:val="2B6B27"/>
            <w:u w:val="single"/>
          </w:rPr>
          <w:t>HHS: HIPAA Privacy Rule Guidance</w:t>
        </w:r>
      </w:hyperlink>
    </w:p>
    <w:p w14:paraId="0BA8E235" w14:textId="77777777" w:rsidR="00FE4B33" w:rsidRDefault="00000000">
      <w:pPr>
        <w:keepNext/>
        <w:spacing w:before="100"/>
      </w:pPr>
      <w:r>
        <w:rPr>
          <w:b/>
          <w:color w:val="2B6B27"/>
          <w:sz w:val="22"/>
        </w:rPr>
        <w:t>Educational Use Disclaimer</w:t>
      </w:r>
    </w:p>
    <w:p w14:paraId="68FABFA0" w14:textId="77777777" w:rsidR="00FE4B33" w:rsidRDefault="00000000">
      <w:pPr>
        <w:spacing w:after="120"/>
      </w:pPr>
      <w:r>
        <w:rPr>
          <w:color w:val="66706A"/>
          <w:sz w:val="19"/>
        </w:rPr>
        <w:t>This completed example is fictional and is provided only to demonstrate documentation structure. It does not establish a standard of care or replace patient-specific clinical judgment, required supervision, site policies, program requirements, regulatory requirements, or the medical record.</w:t>
      </w:r>
    </w:p>
    <w:sectPr w:rsidR="00FE4B33" w:rsidSect="0003461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648" w:right="979" w:bottom="648" w:left="979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C2BAB6" w14:textId="77777777" w:rsidR="00AC409E" w:rsidRDefault="00AC409E">
      <w:pPr>
        <w:spacing w:after="0" w:line="240" w:lineRule="auto"/>
      </w:pPr>
      <w:r>
        <w:separator/>
      </w:r>
    </w:p>
  </w:endnote>
  <w:endnote w:type="continuationSeparator" w:id="0">
    <w:p w14:paraId="6247BBB2" w14:textId="77777777" w:rsidR="00AC409E" w:rsidRDefault="00AC40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EB Garamond">
    <w:charset w:val="00"/>
    <w:family w:val="auto"/>
    <w:pitch w:val="variable"/>
    <w:sig w:usb0="E00002FF" w:usb1="020004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140C5" w14:textId="77777777" w:rsidR="00FE4B33" w:rsidRDefault="00000000">
    <w:pPr>
      <w:spacing w:after="0"/>
      <w:jc w:val="center"/>
    </w:pPr>
    <w:r>
      <w:rPr>
        <w:color w:val="66706A"/>
        <w:sz w:val="15"/>
      </w:rPr>
      <w:t xml:space="preserve">Free educational resource from </w:t>
    </w:r>
    <w:proofErr w:type="gramStart"/>
    <w:r>
      <w:rPr>
        <w:color w:val="66706A"/>
        <w:sz w:val="15"/>
      </w:rPr>
      <w:t>YourDNP.com  •</w:t>
    </w:r>
    <w:proofErr w:type="gramEnd"/>
    <w:r>
      <w:rPr>
        <w:color w:val="66706A"/>
        <w:sz w:val="15"/>
      </w:rPr>
      <w:t xml:space="preserve">  Verify requirements with your course rubric, faculty, and clinical site.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F6C84" w14:textId="77777777" w:rsidR="00FE4B33" w:rsidRDefault="00000000">
    <w:pPr>
      <w:spacing w:after="0"/>
      <w:jc w:val="center"/>
    </w:pPr>
    <w:r>
      <w:rPr>
        <w:color w:val="66706A"/>
        <w:sz w:val="15"/>
      </w:rPr>
      <w:t xml:space="preserve">Free educational resource from </w:t>
    </w:r>
    <w:proofErr w:type="gramStart"/>
    <w:r>
      <w:rPr>
        <w:color w:val="66706A"/>
        <w:sz w:val="15"/>
      </w:rPr>
      <w:t>YourDNP.com  •</w:t>
    </w:r>
    <w:proofErr w:type="gramEnd"/>
    <w:r>
      <w:rPr>
        <w:color w:val="66706A"/>
        <w:sz w:val="15"/>
      </w:rPr>
      <w:t xml:space="preserve">  Verify requirements with your course rubric, faculty, and clinical site.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2AF5A" w14:textId="77777777" w:rsidR="00FE4B33" w:rsidRDefault="00000000">
    <w:pPr>
      <w:spacing w:after="0"/>
      <w:jc w:val="center"/>
    </w:pPr>
    <w:r>
      <w:rPr>
        <w:color w:val="66706A"/>
        <w:sz w:val="15"/>
      </w:rPr>
      <w:t xml:space="preserve">Free educational resource from </w:t>
    </w:r>
    <w:proofErr w:type="gramStart"/>
    <w:r>
      <w:rPr>
        <w:color w:val="66706A"/>
        <w:sz w:val="15"/>
      </w:rPr>
      <w:t>YourDNP.com  •</w:t>
    </w:r>
    <w:proofErr w:type="gramEnd"/>
    <w:r>
      <w:rPr>
        <w:color w:val="66706A"/>
        <w:sz w:val="15"/>
      </w:rPr>
      <w:t xml:space="preserve">  Verify requirements with your course rubric, faculty, and clinical site.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A16ACA" w14:textId="77777777" w:rsidR="00AC409E" w:rsidRDefault="00AC409E">
      <w:pPr>
        <w:spacing w:after="0" w:line="240" w:lineRule="auto"/>
      </w:pPr>
      <w:r>
        <w:separator/>
      </w:r>
    </w:p>
  </w:footnote>
  <w:footnote w:type="continuationSeparator" w:id="0">
    <w:p w14:paraId="168322F4" w14:textId="77777777" w:rsidR="00AC409E" w:rsidRDefault="00AC40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177F0" w14:textId="77777777" w:rsidR="00FE4B33" w:rsidRDefault="00000000">
    <w:pPr>
      <w:spacing w:after="0"/>
      <w:jc w:val="right"/>
    </w:pPr>
    <w:proofErr w:type="gramStart"/>
    <w:r>
      <w:rPr>
        <w:rFonts w:ascii="EB Garamond" w:hAnsi="EB Garamond"/>
        <w:b/>
        <w:color w:val="2B6B27"/>
        <w:sz w:val="17"/>
      </w:rPr>
      <w:t>YourDNP.com</w:t>
    </w:r>
    <w:r>
      <w:rPr>
        <w:color w:val="66706A"/>
        <w:sz w:val="16"/>
      </w:rPr>
      <w:t xml:space="preserve">  |</w:t>
    </w:r>
    <w:proofErr w:type="gramEnd"/>
    <w:r>
      <w:rPr>
        <w:color w:val="66706A"/>
        <w:sz w:val="16"/>
      </w:rPr>
      <w:t xml:space="preserve">  SOAP Note </w:t>
    </w:r>
    <w:proofErr w:type="gramStart"/>
    <w:r>
      <w:rPr>
        <w:color w:val="66706A"/>
        <w:sz w:val="16"/>
      </w:rPr>
      <w:t>Template  |</w:t>
    </w:r>
    <w:proofErr w:type="gramEnd"/>
    <w:r>
      <w:rPr>
        <w:color w:val="66706A"/>
        <w:sz w:val="16"/>
      </w:rPr>
      <w:t xml:space="preserve">  Completed Example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A3B3B" w14:textId="77777777" w:rsidR="00FE4B33" w:rsidRDefault="00000000">
    <w:pPr>
      <w:spacing w:after="0"/>
      <w:jc w:val="right"/>
    </w:pPr>
    <w:proofErr w:type="gramStart"/>
    <w:r>
      <w:rPr>
        <w:rFonts w:ascii="EB Garamond" w:hAnsi="EB Garamond"/>
        <w:b/>
        <w:color w:val="2B6B27"/>
        <w:sz w:val="17"/>
      </w:rPr>
      <w:t>YourDNP.com</w:t>
    </w:r>
    <w:r>
      <w:rPr>
        <w:color w:val="66706A"/>
        <w:sz w:val="16"/>
      </w:rPr>
      <w:t xml:space="preserve">  |</w:t>
    </w:r>
    <w:proofErr w:type="gramEnd"/>
    <w:r>
      <w:rPr>
        <w:color w:val="66706A"/>
        <w:sz w:val="16"/>
      </w:rPr>
      <w:t xml:space="preserve">  SOAP Note </w:t>
    </w:r>
    <w:proofErr w:type="gramStart"/>
    <w:r>
      <w:rPr>
        <w:color w:val="66706A"/>
        <w:sz w:val="16"/>
      </w:rPr>
      <w:t>Template  |</w:t>
    </w:r>
    <w:proofErr w:type="gramEnd"/>
    <w:r>
      <w:rPr>
        <w:color w:val="66706A"/>
        <w:sz w:val="16"/>
      </w:rPr>
      <w:t xml:space="preserve">  Completed Example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7D107" w14:textId="77777777" w:rsidR="00FE4B33" w:rsidRDefault="00000000">
    <w:pPr>
      <w:spacing w:after="0"/>
      <w:jc w:val="right"/>
    </w:pPr>
    <w:proofErr w:type="gramStart"/>
    <w:r>
      <w:rPr>
        <w:rFonts w:ascii="EB Garamond" w:hAnsi="EB Garamond"/>
        <w:b/>
        <w:color w:val="2B6B27"/>
        <w:sz w:val="17"/>
      </w:rPr>
      <w:t>YourDNP.com</w:t>
    </w:r>
    <w:r>
      <w:rPr>
        <w:color w:val="66706A"/>
        <w:sz w:val="16"/>
      </w:rPr>
      <w:t xml:space="preserve">  |</w:t>
    </w:r>
    <w:proofErr w:type="gramEnd"/>
    <w:r>
      <w:rPr>
        <w:color w:val="66706A"/>
        <w:sz w:val="16"/>
      </w:rPr>
      <w:t xml:space="preserve">  SOAP Note </w:t>
    </w:r>
    <w:proofErr w:type="gramStart"/>
    <w:r>
      <w:rPr>
        <w:color w:val="66706A"/>
        <w:sz w:val="16"/>
      </w:rPr>
      <w:t>Template  |</w:t>
    </w:r>
    <w:proofErr w:type="gramEnd"/>
    <w:r>
      <w:rPr>
        <w:color w:val="66706A"/>
        <w:sz w:val="16"/>
      </w:rPr>
      <w:t xml:space="preserve">  Completed Example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68440219">
    <w:abstractNumId w:val="8"/>
  </w:num>
  <w:num w:numId="2" w16cid:durableId="2143618666">
    <w:abstractNumId w:val="6"/>
  </w:num>
  <w:num w:numId="3" w16cid:durableId="325671585">
    <w:abstractNumId w:val="5"/>
  </w:num>
  <w:num w:numId="4" w16cid:durableId="1515531112">
    <w:abstractNumId w:val="4"/>
  </w:num>
  <w:num w:numId="5" w16cid:durableId="929850269">
    <w:abstractNumId w:val="7"/>
  </w:num>
  <w:num w:numId="6" w16cid:durableId="377241310">
    <w:abstractNumId w:val="3"/>
  </w:num>
  <w:num w:numId="7" w16cid:durableId="1478567338">
    <w:abstractNumId w:val="2"/>
  </w:num>
  <w:num w:numId="8" w16cid:durableId="1148940847">
    <w:abstractNumId w:val="1"/>
  </w:num>
  <w:num w:numId="9" w16cid:durableId="588125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D7109"/>
    <w:rsid w:val="005C36B0"/>
    <w:rsid w:val="007F20C8"/>
    <w:rsid w:val="009C55D6"/>
    <w:rsid w:val="00AA1D8D"/>
    <w:rsid w:val="00AC409E"/>
    <w:rsid w:val="00B15A52"/>
    <w:rsid w:val="00B47730"/>
    <w:rsid w:val="00BB6136"/>
    <w:rsid w:val="00CB0664"/>
    <w:rsid w:val="00CC7109"/>
    <w:rsid w:val="00F4787D"/>
    <w:rsid w:val="00FC693F"/>
    <w:rsid w:val="00FE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FF8BE646-54FF-4152-86FA-B4C18593F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ptos" w:hAnsi="Aptos"/>
      <w:color w:val="202020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www.hhs.gov/hipaa/for-professionals/privacy/index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ms.gov/training-education/medicare-learning-networkr-mln/compliance/medicare-provider-compliance-tips/evaluation-management-services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1303</Words>
  <Characters>7432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8718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SOAP Note Template - Completed Example</dc:title>
  <dc:subject/>
  <dc:creator>YourDNP.com</dc:creator>
  <cp:keywords/>
  <dc:description>generated by python-docx</dc:description>
  <cp:lastModifiedBy>Jean Hopkins</cp:lastModifiedBy>
  <cp:revision>8</cp:revision>
  <dcterms:created xsi:type="dcterms:W3CDTF">2013-12-23T23:15:00Z</dcterms:created>
  <dcterms:modified xsi:type="dcterms:W3CDTF">2026-08-13T21:36:00Z</dcterms:modified>
  <cp:category/>
</cp:coreProperties>
</file>